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3.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0F5" w:rsidRDefault="001110F5" w14:paraId="04AF4922" w14:textId="0D8E5973"/>
    <w:p w:rsidR="001110F5" w:rsidRDefault="001110F5" w14:paraId="53954729" w14:textId="77777777"/>
    <w:p w:rsidR="001110F5" w:rsidRDefault="001110F5" w14:paraId="20D7D75F" w14:textId="77777777"/>
    <w:p w:rsidR="001110F5" w:rsidRDefault="001110F5" w14:paraId="136E2B6F" w14:textId="77777777"/>
    <w:p w:rsidR="0040780B" w:rsidRDefault="0040780B" w14:paraId="04850596" w14:textId="77777777"/>
    <w:p w:rsidR="0040780B" w:rsidRDefault="0040780B" w14:paraId="7E34112C" w14:textId="77777777"/>
    <w:p w:rsidR="00E40697" w:rsidP="000D2F34" w:rsidRDefault="00E40697" w14:paraId="0FC3591A" w14:textId="77777777">
      <w:pPr>
        <w:rPr>
          <w:sz w:val="44"/>
          <w:szCs w:val="44"/>
        </w:rPr>
      </w:pPr>
    </w:p>
    <w:p w:rsidR="00883AD6" w:rsidP="0040780B" w:rsidRDefault="00883AD6" w14:paraId="543DF796" w14:textId="77777777">
      <w:pPr>
        <w:jc w:val="center"/>
        <w:rPr>
          <w:sz w:val="44"/>
          <w:szCs w:val="44"/>
        </w:rPr>
      </w:pPr>
    </w:p>
    <w:p w:rsidR="00883AD6" w:rsidP="0040780B" w:rsidRDefault="00883AD6" w14:paraId="685017B9" w14:textId="77777777">
      <w:pPr>
        <w:jc w:val="center"/>
        <w:rPr>
          <w:sz w:val="44"/>
          <w:szCs w:val="44"/>
        </w:rPr>
      </w:pPr>
    </w:p>
    <w:p w:rsidRPr="00BE2FB0" w:rsidR="00FB5DEC" w:rsidP="00FB5DEC" w:rsidRDefault="007059B6" w14:paraId="63AAF310" w14:textId="5C98FA46">
      <w:pPr>
        <w:jc w:val="center"/>
        <w:rPr>
          <w:rFonts w:ascii="Century Gothic" w:hAnsi="Century Gothic" w:cstheme="majorHAnsi"/>
          <w:b/>
          <w:color w:val="4F81BD" w:themeColor="accent1"/>
          <w:sz w:val="64"/>
          <w:szCs w:val="64"/>
        </w:rPr>
      </w:pPr>
      <w:r w:rsidRPr="007059B6">
        <w:rPr>
          <w:rFonts w:ascii="Century Gothic" w:hAnsi="Century Gothic" w:cstheme="majorHAnsi"/>
          <w:b/>
          <w:color w:val="4F81BD" w:themeColor="accent1"/>
          <w:sz w:val="64"/>
          <w:szCs w:val="64"/>
        </w:rPr>
        <w:t>CHARTE D’ACCES AU SI POUR LES FOURNISSEURS</w:t>
      </w:r>
    </w:p>
    <w:p w:rsidR="00FB5DEC" w:rsidP="00FB5DEC" w:rsidRDefault="00FB5DEC" w14:paraId="303BAB5E" w14:textId="77777777">
      <w:pPr>
        <w:jc w:val="center"/>
        <w:rPr>
          <w:b/>
          <w:sz w:val="36"/>
          <w:szCs w:val="36"/>
        </w:rPr>
      </w:pPr>
    </w:p>
    <w:p w:rsidRPr="00883AD6" w:rsidR="00E40697" w:rsidP="0040780B" w:rsidRDefault="00E40697" w14:paraId="7C2A06F7" w14:textId="77777777">
      <w:pPr>
        <w:jc w:val="center"/>
        <w:rPr>
          <w:rFonts w:asciiTheme="majorHAnsi" w:hAnsiTheme="majorHAnsi" w:cstheme="majorHAnsi"/>
          <w:sz w:val="64"/>
          <w:szCs w:val="64"/>
        </w:rPr>
      </w:pPr>
    </w:p>
    <w:tbl>
      <w:tblPr>
        <w:tblpPr w:leftFromText="141" w:rightFromText="141" w:vertAnchor="text" w:horzAnchor="margin" w:tblpXSpec="center" w:tblpY="112"/>
        <w:tblW w:w="8451" w:type="dxa"/>
        <w:tblCellMar>
          <w:left w:w="70" w:type="dxa"/>
          <w:right w:w="70" w:type="dxa"/>
        </w:tblCellMar>
        <w:tblLook w:val="04A0" w:firstRow="1" w:lastRow="0" w:firstColumn="1" w:lastColumn="0" w:noHBand="0" w:noVBand="1"/>
      </w:tblPr>
      <w:tblGrid>
        <w:gridCol w:w="4554"/>
        <w:gridCol w:w="3897"/>
      </w:tblGrid>
      <w:tr w:rsidRPr="00BE2FB0" w:rsidR="003350BF" w:rsidTr="00476C41" w14:paraId="2BB03879" w14:textId="77777777">
        <w:trPr>
          <w:trHeight w:val="375"/>
        </w:trPr>
        <w:tc>
          <w:tcPr>
            <w:tcW w:w="8451" w:type="dxa"/>
            <w:gridSpan w:val="2"/>
            <w:tcBorders>
              <w:top w:val="single" w:color="auto" w:sz="8" w:space="0"/>
              <w:left w:val="single" w:color="auto" w:sz="8" w:space="0"/>
              <w:bottom w:val="single" w:color="auto" w:sz="4" w:space="0"/>
              <w:right w:val="single" w:color="000000" w:sz="8" w:space="0"/>
            </w:tcBorders>
            <w:shd w:val="clear" w:color="000000" w:fill="BDD7EE"/>
            <w:noWrap/>
            <w:vAlign w:val="center"/>
            <w:hideMark/>
          </w:tcPr>
          <w:p w:rsidRPr="00BE2FB0" w:rsidR="003350BF" w:rsidP="003350BF" w:rsidRDefault="003350BF" w14:paraId="232DB61D" w14:textId="77777777">
            <w:pPr>
              <w:jc w:val="center"/>
              <w:rPr>
                <w:rFonts w:ascii="Century Gothic" w:hAnsi="Century Gothic" w:eastAsia="Times New Roman"/>
                <w:b/>
                <w:bCs/>
                <w:color w:val="000000"/>
              </w:rPr>
            </w:pPr>
            <w:r w:rsidRPr="00BE2FB0">
              <w:rPr>
                <w:rFonts w:ascii="Century Gothic" w:hAnsi="Century Gothic" w:eastAsia="Times New Roman"/>
                <w:b/>
                <w:bCs/>
                <w:color w:val="000000"/>
              </w:rPr>
              <w:t>Identification du document</w:t>
            </w:r>
          </w:p>
        </w:tc>
      </w:tr>
      <w:tr w:rsidRPr="00BE2FB0" w:rsidR="003350BF" w:rsidTr="00476C41" w14:paraId="1271DCCC" w14:textId="77777777">
        <w:trPr>
          <w:trHeight w:val="375"/>
        </w:trPr>
        <w:tc>
          <w:tcPr>
            <w:tcW w:w="4554" w:type="dxa"/>
            <w:tcBorders>
              <w:top w:val="nil"/>
              <w:left w:val="single" w:color="auto" w:sz="8" w:space="0"/>
              <w:bottom w:val="single" w:color="auto" w:sz="4" w:space="0"/>
              <w:right w:val="single" w:color="auto" w:sz="4" w:space="0"/>
            </w:tcBorders>
            <w:shd w:val="clear" w:color="auto" w:fill="auto"/>
            <w:noWrap/>
            <w:vAlign w:val="center"/>
            <w:hideMark/>
          </w:tcPr>
          <w:p w:rsidRPr="00BE2FB0" w:rsidR="003350BF" w:rsidP="003350BF" w:rsidRDefault="003350BF" w14:paraId="22734DCE" w14:textId="77777777">
            <w:pPr>
              <w:rPr>
                <w:rFonts w:ascii="Century Gothic" w:hAnsi="Century Gothic" w:eastAsia="Times New Roman"/>
                <w:color w:val="000000"/>
              </w:rPr>
            </w:pPr>
            <w:r w:rsidRPr="00BE2FB0">
              <w:rPr>
                <w:rFonts w:ascii="Century Gothic" w:hAnsi="Century Gothic" w:eastAsia="Times New Roman"/>
                <w:color w:val="000000"/>
              </w:rPr>
              <w:t>Référence</w:t>
            </w:r>
          </w:p>
        </w:tc>
        <w:tc>
          <w:tcPr>
            <w:tcW w:w="3897" w:type="dxa"/>
            <w:tcBorders>
              <w:top w:val="nil"/>
              <w:left w:val="nil"/>
              <w:bottom w:val="single" w:color="auto" w:sz="4" w:space="0"/>
              <w:right w:val="single" w:color="auto" w:sz="8" w:space="0"/>
            </w:tcBorders>
            <w:shd w:val="clear" w:color="auto" w:fill="auto"/>
            <w:noWrap/>
            <w:vAlign w:val="center"/>
            <w:hideMark/>
          </w:tcPr>
          <w:p w:rsidRPr="00247318" w:rsidR="007059B6" w:rsidP="007059B6" w:rsidRDefault="007059B6" w14:paraId="1132A9F0" w14:textId="75ED31BB">
            <w:pPr>
              <w:jc w:val="center"/>
              <w:rPr>
                <w:rFonts w:ascii="Century Gothic" w:hAnsi="Century Gothic" w:eastAsia="Times New Roman"/>
                <w:caps/>
                <w:color w:val="000000"/>
              </w:rPr>
            </w:pPr>
            <w:r>
              <w:rPr>
                <w:rFonts w:ascii="Century Gothic" w:hAnsi="Century Gothic" w:eastAsia="Times New Roman"/>
                <w:color w:val="000000"/>
              </w:rPr>
              <w:br/>
            </w:r>
            <w:r w:rsidRPr="00247318" w:rsidR="00247318">
              <w:rPr>
                <w:rFonts w:ascii="Century Gothic" w:hAnsi="Century Gothic" w:eastAsia="Times New Roman"/>
                <w:caps/>
                <w:color w:val="000000"/>
              </w:rPr>
              <w:t>P2-4-Presta01-01_</w:t>
            </w:r>
            <w:r w:rsidRPr="00247318">
              <w:rPr>
                <w:rFonts w:ascii="Century Gothic" w:hAnsi="Century Gothic" w:eastAsia="Times New Roman"/>
                <w:caps/>
                <w:color w:val="000000"/>
              </w:rPr>
              <w:t>CHARTE D’ACCES AU SI POUR LES FOURNISSEURS</w:t>
            </w:r>
            <w:r w:rsidRPr="00247318" w:rsidR="001F1DDE">
              <w:rPr>
                <w:rFonts w:ascii="Century Gothic" w:hAnsi="Century Gothic" w:eastAsia="Times New Roman"/>
                <w:caps/>
                <w:color w:val="000000"/>
              </w:rPr>
              <w:t xml:space="preserve"> et PRESTATAIRES</w:t>
            </w:r>
          </w:p>
          <w:p w:rsidRPr="00BE2FB0" w:rsidR="003350BF" w:rsidP="003350BF" w:rsidRDefault="003350BF" w14:paraId="3C7C9521" w14:textId="36A2736B">
            <w:pPr>
              <w:rPr>
                <w:rFonts w:ascii="Century Gothic" w:hAnsi="Century Gothic" w:eastAsia="Times New Roman"/>
                <w:color w:val="000000"/>
              </w:rPr>
            </w:pPr>
          </w:p>
        </w:tc>
      </w:tr>
      <w:tr w:rsidRPr="00BE2FB0" w:rsidR="003350BF" w:rsidTr="00476C41" w14:paraId="145D705A" w14:textId="77777777">
        <w:trPr>
          <w:trHeight w:val="375"/>
        </w:trPr>
        <w:tc>
          <w:tcPr>
            <w:tcW w:w="4554" w:type="dxa"/>
            <w:tcBorders>
              <w:top w:val="nil"/>
              <w:left w:val="single" w:color="auto" w:sz="8" w:space="0"/>
              <w:bottom w:val="single" w:color="auto" w:sz="4" w:space="0"/>
              <w:right w:val="single" w:color="auto" w:sz="4" w:space="0"/>
            </w:tcBorders>
            <w:shd w:val="clear" w:color="auto" w:fill="auto"/>
            <w:noWrap/>
            <w:vAlign w:val="center"/>
            <w:hideMark/>
          </w:tcPr>
          <w:p w:rsidRPr="00BE2FB0" w:rsidR="003350BF" w:rsidP="003350BF" w:rsidRDefault="003350BF" w14:paraId="35302E5D" w14:textId="77777777">
            <w:pPr>
              <w:rPr>
                <w:rFonts w:ascii="Century Gothic" w:hAnsi="Century Gothic" w:eastAsia="Times New Roman"/>
                <w:color w:val="000000"/>
              </w:rPr>
            </w:pPr>
            <w:r w:rsidRPr="00BE2FB0">
              <w:rPr>
                <w:rFonts w:ascii="Century Gothic" w:hAnsi="Century Gothic" w:eastAsia="Times New Roman"/>
                <w:color w:val="000000"/>
              </w:rPr>
              <w:t>Date de dernière mise à jour</w:t>
            </w:r>
          </w:p>
        </w:tc>
        <w:tc>
          <w:tcPr>
            <w:tcW w:w="3897" w:type="dxa"/>
            <w:tcBorders>
              <w:top w:val="nil"/>
              <w:left w:val="nil"/>
              <w:bottom w:val="single" w:color="auto" w:sz="4" w:space="0"/>
              <w:right w:val="single" w:color="auto" w:sz="8" w:space="0"/>
            </w:tcBorders>
            <w:shd w:val="clear" w:color="auto" w:fill="auto"/>
            <w:noWrap/>
            <w:vAlign w:val="center"/>
            <w:hideMark/>
          </w:tcPr>
          <w:p w:rsidRPr="00BE2FB0" w:rsidR="003350BF" w:rsidP="003350BF" w:rsidRDefault="001F1DDE" w14:paraId="146F7EBA" w14:textId="77FDDD53">
            <w:pPr>
              <w:rPr>
                <w:rFonts w:ascii="Century Gothic" w:hAnsi="Century Gothic" w:eastAsia="Times New Roman"/>
                <w:color w:val="000000"/>
              </w:rPr>
            </w:pPr>
            <w:r>
              <w:rPr>
                <w:rFonts w:ascii="Century Gothic" w:hAnsi="Century Gothic" w:eastAsia="Times New Roman"/>
                <w:color w:val="000000"/>
              </w:rPr>
              <w:t>24/10/2020</w:t>
            </w:r>
          </w:p>
        </w:tc>
      </w:tr>
      <w:tr w:rsidRPr="00BE2FB0" w:rsidR="003350BF" w:rsidTr="00476C41" w14:paraId="202AC7E6" w14:textId="77777777">
        <w:trPr>
          <w:trHeight w:val="375"/>
        </w:trPr>
        <w:tc>
          <w:tcPr>
            <w:tcW w:w="4554" w:type="dxa"/>
            <w:tcBorders>
              <w:top w:val="nil"/>
              <w:left w:val="single" w:color="auto" w:sz="8" w:space="0"/>
              <w:bottom w:val="single" w:color="auto" w:sz="4" w:space="0"/>
              <w:right w:val="single" w:color="auto" w:sz="4" w:space="0"/>
            </w:tcBorders>
            <w:shd w:val="clear" w:color="auto" w:fill="auto"/>
            <w:noWrap/>
            <w:vAlign w:val="center"/>
            <w:hideMark/>
          </w:tcPr>
          <w:p w:rsidRPr="00BE2FB0" w:rsidR="003350BF" w:rsidP="003350BF" w:rsidRDefault="003350BF" w14:paraId="5FABEACF" w14:textId="77777777">
            <w:pPr>
              <w:rPr>
                <w:rFonts w:ascii="Century Gothic" w:hAnsi="Century Gothic" w:eastAsia="Times New Roman"/>
                <w:color w:val="000000"/>
              </w:rPr>
            </w:pPr>
            <w:r w:rsidRPr="00BE2FB0">
              <w:rPr>
                <w:rFonts w:ascii="Century Gothic" w:hAnsi="Century Gothic" w:eastAsia="Times New Roman"/>
                <w:color w:val="000000"/>
              </w:rPr>
              <w:t>Version</w:t>
            </w:r>
          </w:p>
        </w:tc>
        <w:tc>
          <w:tcPr>
            <w:tcW w:w="3897" w:type="dxa"/>
            <w:tcBorders>
              <w:top w:val="nil"/>
              <w:left w:val="nil"/>
              <w:bottom w:val="single" w:color="auto" w:sz="4" w:space="0"/>
              <w:right w:val="single" w:color="auto" w:sz="8" w:space="0"/>
            </w:tcBorders>
            <w:shd w:val="clear" w:color="auto" w:fill="auto"/>
            <w:noWrap/>
            <w:vAlign w:val="center"/>
            <w:hideMark/>
          </w:tcPr>
          <w:p w:rsidRPr="00BE2FB0" w:rsidR="003350BF" w:rsidP="003350BF" w:rsidRDefault="003350BF" w14:paraId="615BF74A" w14:textId="77777777">
            <w:pPr>
              <w:rPr>
                <w:rFonts w:ascii="Century Gothic" w:hAnsi="Century Gothic" w:eastAsia="Times New Roman"/>
                <w:color w:val="000000"/>
              </w:rPr>
            </w:pPr>
            <w:r w:rsidRPr="00BE2FB0">
              <w:rPr>
                <w:rFonts w:ascii="Century Gothic" w:hAnsi="Century Gothic" w:eastAsia="Times New Roman"/>
                <w:color w:val="000000"/>
              </w:rPr>
              <w:t>V1.0</w:t>
            </w:r>
          </w:p>
        </w:tc>
      </w:tr>
      <w:tr w:rsidRPr="00BE2FB0" w:rsidR="003350BF" w:rsidTr="00476C41" w14:paraId="5ABBEA74" w14:textId="77777777">
        <w:trPr>
          <w:trHeight w:val="375"/>
        </w:trPr>
        <w:tc>
          <w:tcPr>
            <w:tcW w:w="4554" w:type="dxa"/>
            <w:tcBorders>
              <w:top w:val="nil"/>
              <w:left w:val="single" w:color="auto" w:sz="8" w:space="0"/>
              <w:bottom w:val="single" w:color="auto" w:sz="4" w:space="0"/>
              <w:right w:val="single" w:color="auto" w:sz="4" w:space="0"/>
            </w:tcBorders>
            <w:shd w:val="clear" w:color="auto" w:fill="auto"/>
            <w:noWrap/>
            <w:vAlign w:val="center"/>
            <w:hideMark/>
          </w:tcPr>
          <w:p w:rsidRPr="00BE2FB0" w:rsidR="003350BF" w:rsidP="003350BF" w:rsidRDefault="003350BF" w14:paraId="24437941" w14:textId="77777777">
            <w:pPr>
              <w:rPr>
                <w:rFonts w:ascii="Century Gothic" w:hAnsi="Century Gothic" w:eastAsia="Times New Roman"/>
                <w:color w:val="000000"/>
              </w:rPr>
            </w:pPr>
            <w:r w:rsidRPr="00BE2FB0">
              <w:rPr>
                <w:rFonts w:ascii="Century Gothic" w:hAnsi="Century Gothic" w:eastAsia="Times New Roman"/>
                <w:color w:val="000000"/>
              </w:rPr>
              <w:t>Classification</w:t>
            </w:r>
          </w:p>
        </w:tc>
        <w:tc>
          <w:tcPr>
            <w:tcW w:w="3897" w:type="dxa"/>
            <w:tcBorders>
              <w:top w:val="nil"/>
              <w:left w:val="nil"/>
              <w:bottom w:val="single" w:color="auto" w:sz="4" w:space="0"/>
              <w:right w:val="single" w:color="auto" w:sz="8" w:space="0"/>
            </w:tcBorders>
            <w:shd w:val="clear" w:color="auto" w:fill="auto"/>
            <w:noWrap/>
            <w:vAlign w:val="center"/>
            <w:hideMark/>
          </w:tcPr>
          <w:p w:rsidRPr="00BE2FB0" w:rsidR="003350BF" w:rsidP="003350BF" w:rsidRDefault="003350BF" w14:paraId="4B8F7D04" w14:textId="77777777">
            <w:pPr>
              <w:rPr>
                <w:rFonts w:ascii="Century Gothic" w:hAnsi="Century Gothic" w:eastAsia="Times New Roman"/>
                <w:color w:val="000000"/>
              </w:rPr>
            </w:pPr>
            <w:r w:rsidRPr="00BE2FB0">
              <w:rPr>
                <w:rFonts w:ascii="Century Gothic" w:hAnsi="Century Gothic" w:eastAsia="Times New Roman"/>
                <w:color w:val="000000"/>
              </w:rPr>
              <w:t>Confidentiel</w:t>
            </w:r>
          </w:p>
        </w:tc>
      </w:tr>
      <w:tr w:rsidRPr="00BE2FB0" w:rsidR="003350BF" w:rsidTr="00476C41" w14:paraId="651B5789" w14:textId="77777777">
        <w:trPr>
          <w:trHeight w:val="399"/>
        </w:trPr>
        <w:tc>
          <w:tcPr>
            <w:tcW w:w="4554" w:type="dxa"/>
            <w:tcBorders>
              <w:top w:val="nil"/>
              <w:left w:val="single" w:color="auto" w:sz="8" w:space="0"/>
              <w:bottom w:val="single" w:color="auto" w:sz="8" w:space="0"/>
              <w:right w:val="single" w:color="auto" w:sz="4" w:space="0"/>
            </w:tcBorders>
            <w:shd w:val="clear" w:color="auto" w:fill="auto"/>
            <w:noWrap/>
            <w:vAlign w:val="center"/>
            <w:hideMark/>
          </w:tcPr>
          <w:p w:rsidRPr="00BE2FB0" w:rsidR="003350BF" w:rsidP="003350BF" w:rsidRDefault="003350BF" w14:paraId="761E4279" w14:textId="77777777">
            <w:pPr>
              <w:rPr>
                <w:rFonts w:ascii="Century Gothic" w:hAnsi="Century Gothic" w:eastAsia="Times New Roman"/>
                <w:color w:val="000000"/>
              </w:rPr>
            </w:pPr>
            <w:r w:rsidRPr="00BE2FB0">
              <w:rPr>
                <w:rFonts w:ascii="Century Gothic" w:hAnsi="Century Gothic" w:eastAsia="Times New Roman"/>
                <w:color w:val="000000"/>
              </w:rPr>
              <w:t>Nombre de pages</w:t>
            </w:r>
          </w:p>
        </w:tc>
        <w:tc>
          <w:tcPr>
            <w:tcW w:w="3897" w:type="dxa"/>
            <w:tcBorders>
              <w:top w:val="nil"/>
              <w:left w:val="nil"/>
              <w:bottom w:val="single" w:color="auto" w:sz="8" w:space="0"/>
              <w:right w:val="single" w:color="auto" w:sz="8" w:space="0"/>
            </w:tcBorders>
            <w:shd w:val="clear" w:color="auto" w:fill="auto"/>
            <w:noWrap/>
            <w:vAlign w:val="center"/>
            <w:hideMark/>
          </w:tcPr>
          <w:p w:rsidRPr="00BE2FB0" w:rsidR="003350BF" w:rsidP="003350BF" w:rsidRDefault="00247318" w14:paraId="01E9101A" w14:textId="2AD324E5">
            <w:pPr>
              <w:rPr>
                <w:rFonts w:ascii="Century Gothic" w:hAnsi="Century Gothic" w:eastAsia="Times New Roman"/>
                <w:color w:val="000000"/>
              </w:rPr>
            </w:pPr>
            <w:r>
              <w:rPr>
                <w:rFonts w:ascii="Century Gothic" w:hAnsi="Century Gothic" w:eastAsia="Times New Roman"/>
                <w:color w:val="000000"/>
              </w:rPr>
              <w:t>14</w:t>
            </w:r>
          </w:p>
        </w:tc>
      </w:tr>
    </w:tbl>
    <w:p w:rsidRPr="00BE2FB0" w:rsidR="00E40697" w:rsidP="0040780B" w:rsidRDefault="00E40697" w14:paraId="735A3F6B" w14:textId="77777777">
      <w:pPr>
        <w:jc w:val="center"/>
        <w:rPr>
          <w:rFonts w:ascii="Century Gothic" w:hAnsi="Century Gothic"/>
          <w:sz w:val="44"/>
          <w:szCs w:val="44"/>
        </w:rPr>
      </w:pPr>
    </w:p>
    <w:p w:rsidRPr="00BE2FB0" w:rsidR="00883AD6" w:rsidP="0040780B" w:rsidRDefault="00883AD6" w14:paraId="0EBFD06D" w14:textId="77777777">
      <w:pPr>
        <w:jc w:val="center"/>
        <w:rPr>
          <w:rFonts w:ascii="Century Gothic" w:hAnsi="Century Gothic"/>
          <w:sz w:val="44"/>
          <w:szCs w:val="44"/>
        </w:rPr>
      </w:pPr>
    </w:p>
    <w:p w:rsidRPr="00BE2FB0" w:rsidR="00883AD6" w:rsidP="0040780B" w:rsidRDefault="00883AD6" w14:paraId="6FABA25D" w14:textId="77777777">
      <w:pPr>
        <w:jc w:val="center"/>
        <w:rPr>
          <w:rFonts w:ascii="Century Gothic" w:hAnsi="Century Gothic"/>
          <w:sz w:val="44"/>
          <w:szCs w:val="44"/>
        </w:rPr>
      </w:pPr>
    </w:p>
    <w:p w:rsidRPr="00BE2FB0" w:rsidR="00E40697" w:rsidP="0040780B" w:rsidRDefault="00E40697" w14:paraId="2680AF8A" w14:textId="77777777">
      <w:pPr>
        <w:jc w:val="center"/>
        <w:rPr>
          <w:rFonts w:ascii="Century Gothic" w:hAnsi="Century Gothic"/>
          <w:sz w:val="44"/>
          <w:szCs w:val="44"/>
        </w:rPr>
      </w:pPr>
    </w:p>
    <w:p w:rsidRPr="00BE2FB0" w:rsidR="0040780B" w:rsidP="0040780B" w:rsidRDefault="0040780B" w14:paraId="31DB0E63" w14:textId="77777777">
      <w:pPr>
        <w:rPr>
          <w:rFonts w:ascii="Century Gothic" w:hAnsi="Century Gothic"/>
        </w:rPr>
      </w:pPr>
    </w:p>
    <w:p w:rsidRPr="00BE2FB0" w:rsidR="004B164F" w:rsidP="0040780B" w:rsidRDefault="004B164F" w14:paraId="3BC3A9DB" w14:textId="77777777">
      <w:pPr>
        <w:rPr>
          <w:rFonts w:ascii="Century Gothic" w:hAnsi="Century Gothic"/>
        </w:rPr>
      </w:pPr>
    </w:p>
    <w:p w:rsidRPr="00BE2FB0" w:rsidR="004B164F" w:rsidP="0040780B" w:rsidRDefault="004B164F" w14:paraId="5C5811BF" w14:textId="77777777">
      <w:pPr>
        <w:rPr>
          <w:rFonts w:ascii="Century Gothic" w:hAnsi="Century Gothic"/>
        </w:rPr>
      </w:pPr>
    </w:p>
    <w:p w:rsidR="004B164F" w:rsidP="0040780B" w:rsidRDefault="004B164F" w14:paraId="39ADA866" w14:textId="77777777"/>
    <w:p w:rsidR="004B164F" w:rsidP="0040780B" w:rsidRDefault="004B164F" w14:paraId="56222CFE" w14:textId="77777777"/>
    <w:p w:rsidR="004B164F" w:rsidP="0040780B" w:rsidRDefault="004B164F" w14:paraId="7824E13D" w14:textId="77777777"/>
    <w:p w:rsidR="0040780B" w:rsidP="0040780B" w:rsidRDefault="0040780B" w14:paraId="39E1E09D" w14:textId="77777777">
      <w:pPr>
        <w:rPr>
          <w:sz w:val="20"/>
          <w:szCs w:val="20"/>
        </w:rPr>
      </w:pPr>
    </w:p>
    <w:p w:rsidR="0040780B" w:rsidP="0040780B" w:rsidRDefault="0040780B" w14:paraId="2972BFD4" w14:textId="77777777">
      <w:pPr>
        <w:rPr>
          <w:sz w:val="12"/>
          <w:szCs w:val="12"/>
        </w:rPr>
      </w:pPr>
    </w:p>
    <w:p w:rsidR="0040780B" w:rsidP="0040780B" w:rsidRDefault="0040780B" w14:paraId="3235E4DC" w14:textId="77777777">
      <w:pPr>
        <w:rPr>
          <w:sz w:val="12"/>
          <w:szCs w:val="12"/>
        </w:rPr>
      </w:pPr>
    </w:p>
    <w:p w:rsidR="0040780B" w:rsidP="0040780B" w:rsidRDefault="0040780B" w14:paraId="58999247" w14:textId="77777777">
      <w:pPr>
        <w:jc w:val="center"/>
        <w:rPr>
          <w:sz w:val="12"/>
          <w:szCs w:val="12"/>
        </w:rPr>
      </w:pPr>
    </w:p>
    <w:p w:rsidR="0040780B" w:rsidP="0040780B" w:rsidRDefault="0040780B" w14:paraId="168D9D24" w14:textId="77777777"/>
    <w:p w:rsidR="0040780B" w:rsidP="0040780B" w:rsidRDefault="0040780B" w14:paraId="51D21E68" w14:textId="77777777"/>
    <w:p w:rsidR="00134D66" w:rsidP="0040780B" w:rsidRDefault="00134D66" w14:paraId="04E55BB2" w14:textId="77777777"/>
    <w:p w:rsidR="00134D66" w:rsidRDefault="00134D66" w14:paraId="6DFB5BF5" w14:textId="77777777">
      <w:r>
        <w:br w:type="page"/>
      </w:r>
    </w:p>
    <w:p w:rsidRPr="00C07E32" w:rsidR="00883AD6" w:rsidP="00883AD6" w:rsidRDefault="00883AD6" w14:paraId="5F03AADB" w14:textId="77777777">
      <w:pPr>
        <w:jc w:val="center"/>
        <w:rPr>
          <w:rFonts w:ascii="Century Gothic" w:hAnsi="Century Gothic"/>
          <w:sz w:val="36"/>
          <w:szCs w:val="36"/>
          <w:u w:val="single"/>
        </w:rPr>
      </w:pPr>
      <w:r w:rsidRPr="00C07E32">
        <w:rPr>
          <w:rFonts w:ascii="Century Gothic" w:hAnsi="Century Gothic"/>
          <w:sz w:val="36"/>
          <w:szCs w:val="36"/>
          <w:u w:val="single"/>
        </w:rPr>
        <w:lastRenderedPageBreak/>
        <w:t>CYCLE DE VIE DU DOCUMENT</w:t>
      </w:r>
    </w:p>
    <w:tbl>
      <w:tblPr>
        <w:tblpPr w:leftFromText="141" w:rightFromText="141" w:vertAnchor="page" w:horzAnchor="page" w:tblpXSpec="center" w:tblpY="3245"/>
        <w:tblW w:w="9348" w:type="dxa"/>
        <w:tblCellMar>
          <w:left w:w="70" w:type="dxa"/>
          <w:right w:w="70" w:type="dxa"/>
        </w:tblCellMar>
        <w:tblLook w:val="04A0" w:firstRow="1" w:lastRow="0" w:firstColumn="1" w:lastColumn="0" w:noHBand="0" w:noVBand="1"/>
      </w:tblPr>
      <w:tblGrid>
        <w:gridCol w:w="2686"/>
        <w:gridCol w:w="4088"/>
        <w:gridCol w:w="2574"/>
      </w:tblGrid>
      <w:tr w:rsidRPr="00C07E32" w:rsidR="00883AD6" w:rsidTr="78E87452" w14:paraId="694C1322" w14:textId="77777777">
        <w:trPr>
          <w:trHeight w:val="320"/>
        </w:trPr>
        <w:tc>
          <w:tcPr>
            <w:tcW w:w="9348" w:type="dxa"/>
            <w:gridSpan w:val="3"/>
            <w:tcBorders>
              <w:top w:val="single" w:color="auto" w:sz="8" w:space="0"/>
              <w:left w:val="single" w:color="auto" w:sz="8" w:space="0"/>
              <w:bottom w:val="single" w:color="auto" w:sz="4" w:space="0"/>
              <w:right w:val="single" w:color="000000" w:themeColor="text1" w:sz="8" w:space="0"/>
            </w:tcBorders>
            <w:shd w:val="clear" w:color="auto" w:fill="4F81BD" w:themeFill="accent1"/>
            <w:noWrap/>
            <w:tcMar/>
            <w:vAlign w:val="bottom"/>
            <w:hideMark/>
          </w:tcPr>
          <w:p w:rsidRPr="00C07E32" w:rsidR="00883AD6" w:rsidP="00EB04EE" w:rsidRDefault="00883AD6" w14:paraId="2ABE8048" w14:textId="77777777">
            <w:pPr>
              <w:jc w:val="center"/>
              <w:rPr>
                <w:rFonts w:ascii="Century Gothic" w:hAnsi="Century Gothic" w:eastAsia="Times New Roman"/>
                <w:b/>
                <w:bCs/>
                <w:color w:val="000000"/>
                <w:sz w:val="32"/>
                <w:szCs w:val="32"/>
              </w:rPr>
            </w:pPr>
            <w:r w:rsidRPr="00C07E32">
              <w:rPr>
                <w:rFonts w:ascii="Century Gothic" w:hAnsi="Century Gothic" w:eastAsia="Times New Roman"/>
                <w:b/>
                <w:bCs/>
                <w:color w:val="000000"/>
                <w:sz w:val="32"/>
                <w:szCs w:val="32"/>
              </w:rPr>
              <w:t>AUTEUR(S)</w:t>
            </w:r>
          </w:p>
        </w:tc>
      </w:tr>
      <w:tr w:rsidRPr="00C07E32" w:rsidR="00883AD6" w:rsidTr="78E87452" w14:paraId="4DFC00DB" w14:textId="77777777">
        <w:trPr>
          <w:trHeight w:val="320"/>
        </w:trPr>
        <w:tc>
          <w:tcPr>
            <w:tcW w:w="2686" w:type="dxa"/>
            <w:tcBorders>
              <w:top w:val="nil"/>
              <w:left w:val="single" w:color="auto" w:sz="8" w:space="0"/>
              <w:bottom w:val="single" w:color="auto" w:sz="4" w:space="0"/>
              <w:right w:val="single" w:color="auto" w:sz="4" w:space="0"/>
            </w:tcBorders>
            <w:shd w:val="clear" w:color="auto" w:fill="BDD7EE"/>
            <w:noWrap/>
            <w:tcMar/>
            <w:vAlign w:val="center"/>
            <w:hideMark/>
          </w:tcPr>
          <w:p w:rsidRPr="00C07E32" w:rsidR="00883AD6" w:rsidP="00EB04EE" w:rsidRDefault="00883AD6" w14:paraId="2686FC69" w14:textId="77777777">
            <w:pPr>
              <w:jc w:val="center"/>
              <w:rPr>
                <w:rFonts w:ascii="Century Gothic" w:hAnsi="Century Gothic" w:eastAsia="Times New Roman"/>
                <w:b/>
                <w:bCs/>
                <w:color w:val="000000"/>
              </w:rPr>
            </w:pPr>
            <w:r w:rsidRPr="00C07E32">
              <w:rPr>
                <w:rFonts w:ascii="Century Gothic" w:hAnsi="Century Gothic" w:eastAsia="Times New Roman"/>
                <w:b/>
                <w:bCs/>
                <w:color w:val="000000"/>
              </w:rPr>
              <w:t>Fonction</w:t>
            </w:r>
          </w:p>
        </w:tc>
        <w:tc>
          <w:tcPr>
            <w:tcW w:w="4088" w:type="dxa"/>
            <w:tcBorders>
              <w:top w:val="nil"/>
              <w:left w:val="nil"/>
              <w:bottom w:val="single" w:color="auto" w:sz="4" w:space="0"/>
              <w:right w:val="single" w:color="auto" w:sz="4" w:space="0"/>
            </w:tcBorders>
            <w:shd w:val="clear" w:color="auto" w:fill="BDD7EE"/>
            <w:noWrap/>
            <w:tcMar/>
            <w:vAlign w:val="center"/>
            <w:hideMark/>
          </w:tcPr>
          <w:p w:rsidRPr="00C07E32" w:rsidR="00883AD6" w:rsidP="00EB04EE" w:rsidRDefault="00883AD6" w14:paraId="238E01B1" w14:textId="77777777">
            <w:pPr>
              <w:jc w:val="center"/>
              <w:rPr>
                <w:rFonts w:ascii="Century Gothic" w:hAnsi="Century Gothic" w:eastAsia="Times New Roman"/>
                <w:b/>
                <w:bCs/>
                <w:color w:val="000000"/>
              </w:rPr>
            </w:pPr>
            <w:r w:rsidRPr="00C07E32">
              <w:rPr>
                <w:rFonts w:ascii="Century Gothic" w:hAnsi="Century Gothic" w:eastAsia="Times New Roman"/>
                <w:b/>
                <w:bCs/>
                <w:color w:val="000000"/>
              </w:rPr>
              <w:t>Nom</w:t>
            </w:r>
          </w:p>
        </w:tc>
        <w:tc>
          <w:tcPr>
            <w:tcW w:w="2574" w:type="dxa"/>
            <w:tcBorders>
              <w:top w:val="nil"/>
              <w:left w:val="nil"/>
              <w:bottom w:val="single" w:color="auto" w:sz="4" w:space="0"/>
              <w:right w:val="single" w:color="auto" w:sz="8" w:space="0"/>
            </w:tcBorders>
            <w:shd w:val="clear" w:color="auto" w:fill="BDD7EE"/>
            <w:noWrap/>
            <w:tcMar/>
            <w:vAlign w:val="center"/>
            <w:hideMark/>
          </w:tcPr>
          <w:p w:rsidRPr="00C07E32" w:rsidR="00883AD6" w:rsidP="00EB04EE" w:rsidRDefault="00883AD6" w14:paraId="19E3A9F6" w14:textId="77777777">
            <w:pPr>
              <w:jc w:val="center"/>
              <w:rPr>
                <w:rFonts w:ascii="Century Gothic" w:hAnsi="Century Gothic" w:eastAsia="Times New Roman"/>
                <w:b/>
                <w:bCs/>
                <w:color w:val="000000"/>
              </w:rPr>
            </w:pPr>
            <w:r w:rsidRPr="00C07E32">
              <w:rPr>
                <w:rFonts w:ascii="Century Gothic" w:hAnsi="Century Gothic" w:eastAsia="Times New Roman"/>
                <w:b/>
                <w:bCs/>
                <w:color w:val="000000"/>
              </w:rPr>
              <w:t>Date</w:t>
            </w:r>
          </w:p>
        </w:tc>
      </w:tr>
      <w:tr w:rsidRPr="00C07E32" w:rsidR="00883AD6" w:rsidTr="78E87452" w14:paraId="604D9748" w14:textId="77777777">
        <w:trPr>
          <w:trHeight w:val="320"/>
        </w:trPr>
        <w:tc>
          <w:tcPr>
            <w:tcW w:w="2686" w:type="dxa"/>
            <w:tcBorders>
              <w:top w:val="nil"/>
              <w:left w:val="single" w:color="auto" w:sz="8" w:space="0"/>
              <w:bottom w:val="single" w:color="auto" w:sz="4" w:space="0"/>
              <w:right w:val="single" w:color="auto" w:sz="4" w:space="0"/>
            </w:tcBorders>
            <w:shd w:val="clear" w:color="auto" w:fill="auto"/>
            <w:noWrap/>
            <w:tcMar/>
            <w:vAlign w:val="bottom"/>
            <w:hideMark/>
          </w:tcPr>
          <w:p w:rsidRPr="00C07E32" w:rsidR="00883AD6" w:rsidP="00EB04EE" w:rsidRDefault="00883AD6" w14:paraId="57B9BE21" w14:textId="426F4CBD">
            <w:pPr>
              <w:rPr>
                <w:rFonts w:ascii="Century Gothic" w:hAnsi="Century Gothic" w:eastAsia="Times New Roman"/>
                <w:color w:val="000000"/>
              </w:rPr>
            </w:pPr>
            <w:r w:rsidRPr="00C07E32">
              <w:rPr>
                <w:rFonts w:ascii="Century Gothic" w:hAnsi="Century Gothic" w:eastAsia="Times New Roman"/>
                <w:color w:val="000000"/>
              </w:rPr>
              <w:t> </w:t>
            </w:r>
            <w:r w:rsidR="00FF4EC5">
              <w:rPr>
                <w:rFonts w:ascii="Century Gothic" w:hAnsi="Century Gothic" w:eastAsia="Times New Roman"/>
                <w:color w:val="000000"/>
              </w:rPr>
              <w:t>RSSI</w:t>
            </w:r>
          </w:p>
        </w:tc>
        <w:tc>
          <w:tcPr>
            <w:tcW w:w="4088" w:type="dxa"/>
            <w:tcBorders>
              <w:top w:val="nil"/>
              <w:left w:val="nil"/>
              <w:bottom w:val="single" w:color="auto" w:sz="4" w:space="0"/>
              <w:right w:val="single" w:color="auto" w:sz="4" w:space="0"/>
            </w:tcBorders>
            <w:shd w:val="clear" w:color="auto" w:fill="auto"/>
            <w:noWrap/>
            <w:tcMar/>
            <w:vAlign w:val="bottom"/>
            <w:hideMark/>
          </w:tcPr>
          <w:p w:rsidRPr="00C07E32" w:rsidR="00883AD6" w:rsidP="00EB04EE" w:rsidRDefault="00883AD6" w14:paraId="0BBFD966" w14:textId="42DFB997">
            <w:pPr>
              <w:rPr>
                <w:rFonts w:ascii="Century Gothic" w:hAnsi="Century Gothic" w:eastAsia="Times New Roman"/>
                <w:color w:val="000000"/>
              </w:rPr>
            </w:pPr>
            <w:r w:rsidRPr="00C07E32">
              <w:rPr>
                <w:rFonts w:ascii="Century Gothic" w:hAnsi="Century Gothic" w:eastAsia="Times New Roman"/>
                <w:color w:val="000000"/>
              </w:rPr>
              <w:t> </w:t>
            </w:r>
            <w:r w:rsidR="00FF4EC5">
              <w:rPr>
                <w:rFonts w:ascii="Century Gothic" w:hAnsi="Century Gothic" w:eastAsia="Times New Roman"/>
                <w:color w:val="000000"/>
              </w:rPr>
              <w:t xml:space="preserve">Antoine </w:t>
            </w:r>
            <w:proofErr w:type="spellStart"/>
            <w:r w:rsidR="00FF4EC5">
              <w:rPr>
                <w:rFonts w:ascii="Century Gothic" w:hAnsi="Century Gothic" w:eastAsia="Times New Roman"/>
                <w:color w:val="000000"/>
              </w:rPr>
              <w:t>Toutain</w:t>
            </w:r>
            <w:proofErr w:type="spellEnd"/>
          </w:p>
        </w:tc>
        <w:tc>
          <w:tcPr>
            <w:tcW w:w="2574" w:type="dxa"/>
            <w:tcBorders>
              <w:top w:val="nil"/>
              <w:left w:val="nil"/>
              <w:bottom w:val="single" w:color="auto" w:sz="4" w:space="0"/>
              <w:right w:val="single" w:color="auto" w:sz="8" w:space="0"/>
            </w:tcBorders>
            <w:shd w:val="clear" w:color="auto" w:fill="auto"/>
            <w:noWrap/>
            <w:tcMar/>
            <w:vAlign w:val="bottom"/>
            <w:hideMark/>
          </w:tcPr>
          <w:p w:rsidRPr="00C07E32" w:rsidR="00883AD6" w:rsidP="00EB04EE" w:rsidRDefault="00883AD6" w14:paraId="5A03D6A0" w14:textId="1BDFA1E9">
            <w:pPr>
              <w:rPr>
                <w:rFonts w:ascii="Century Gothic" w:hAnsi="Century Gothic" w:eastAsia="Times New Roman"/>
                <w:color w:val="000000"/>
              </w:rPr>
            </w:pPr>
            <w:r w:rsidRPr="00C07E32">
              <w:rPr>
                <w:rFonts w:ascii="Century Gothic" w:hAnsi="Century Gothic" w:eastAsia="Times New Roman"/>
                <w:color w:val="000000"/>
              </w:rPr>
              <w:t> </w:t>
            </w:r>
            <w:r w:rsidR="00FF4EC5">
              <w:rPr>
                <w:rFonts w:ascii="Century Gothic" w:hAnsi="Century Gothic" w:eastAsia="Times New Roman"/>
                <w:color w:val="000000"/>
              </w:rPr>
              <w:t>23/10/2019</w:t>
            </w:r>
          </w:p>
        </w:tc>
      </w:tr>
      <w:tr w:rsidRPr="00C07E32" w:rsidR="00883AD6" w:rsidTr="78E87452" w14:paraId="2E5E958D" w14:textId="77777777">
        <w:trPr>
          <w:trHeight w:val="320"/>
        </w:trPr>
        <w:tc>
          <w:tcPr>
            <w:tcW w:w="2686" w:type="dxa"/>
            <w:tcBorders>
              <w:top w:val="nil"/>
              <w:left w:val="single" w:color="auto" w:sz="8" w:space="0"/>
              <w:bottom w:val="single" w:color="auto" w:sz="4" w:space="0"/>
              <w:right w:val="single" w:color="auto" w:sz="4" w:space="0"/>
            </w:tcBorders>
            <w:shd w:val="clear" w:color="auto" w:fill="auto"/>
            <w:noWrap/>
            <w:tcMar/>
            <w:vAlign w:val="bottom"/>
            <w:hideMark/>
          </w:tcPr>
          <w:p w:rsidRPr="00C07E32" w:rsidR="00883AD6" w:rsidP="00EB04EE" w:rsidRDefault="00883AD6" w14:paraId="1BB19939" w14:textId="77777777">
            <w:pPr>
              <w:rPr>
                <w:rFonts w:ascii="Century Gothic" w:hAnsi="Century Gothic" w:eastAsia="Times New Roman"/>
                <w:color w:val="000000"/>
              </w:rPr>
            </w:pPr>
            <w:r w:rsidRPr="00C07E32">
              <w:rPr>
                <w:rFonts w:ascii="Century Gothic" w:hAnsi="Century Gothic" w:eastAsia="Times New Roman"/>
                <w:color w:val="000000"/>
              </w:rPr>
              <w:t> </w:t>
            </w:r>
          </w:p>
        </w:tc>
        <w:tc>
          <w:tcPr>
            <w:tcW w:w="4088" w:type="dxa"/>
            <w:tcBorders>
              <w:top w:val="nil"/>
              <w:left w:val="nil"/>
              <w:bottom w:val="single" w:color="auto" w:sz="4" w:space="0"/>
              <w:right w:val="single" w:color="auto" w:sz="4" w:space="0"/>
            </w:tcBorders>
            <w:shd w:val="clear" w:color="auto" w:fill="auto"/>
            <w:noWrap/>
            <w:tcMar/>
            <w:vAlign w:val="bottom"/>
            <w:hideMark/>
          </w:tcPr>
          <w:p w:rsidRPr="00C07E32" w:rsidR="00883AD6" w:rsidP="00EB04EE" w:rsidRDefault="00883AD6" w14:paraId="074FE10C" w14:textId="77777777">
            <w:pPr>
              <w:rPr>
                <w:rFonts w:ascii="Century Gothic" w:hAnsi="Century Gothic" w:eastAsia="Times New Roman"/>
                <w:color w:val="000000"/>
              </w:rPr>
            </w:pPr>
            <w:r w:rsidRPr="00C07E32">
              <w:rPr>
                <w:rFonts w:ascii="Century Gothic" w:hAnsi="Century Gothic" w:eastAsia="Times New Roman"/>
                <w:color w:val="000000"/>
              </w:rPr>
              <w:t> </w:t>
            </w:r>
          </w:p>
        </w:tc>
        <w:tc>
          <w:tcPr>
            <w:tcW w:w="2574" w:type="dxa"/>
            <w:tcBorders>
              <w:top w:val="nil"/>
              <w:left w:val="nil"/>
              <w:bottom w:val="single" w:color="auto" w:sz="4" w:space="0"/>
              <w:right w:val="single" w:color="auto" w:sz="8" w:space="0"/>
            </w:tcBorders>
            <w:shd w:val="clear" w:color="auto" w:fill="auto"/>
            <w:noWrap/>
            <w:tcMar/>
            <w:vAlign w:val="bottom"/>
            <w:hideMark/>
          </w:tcPr>
          <w:p w:rsidRPr="00C07E32" w:rsidR="00883AD6" w:rsidP="00EB04EE" w:rsidRDefault="00883AD6" w14:paraId="1E794BD3" w14:textId="77777777">
            <w:pPr>
              <w:rPr>
                <w:rFonts w:ascii="Century Gothic" w:hAnsi="Century Gothic" w:eastAsia="Times New Roman"/>
                <w:color w:val="000000"/>
              </w:rPr>
            </w:pPr>
            <w:r w:rsidRPr="00C07E32">
              <w:rPr>
                <w:rFonts w:ascii="Century Gothic" w:hAnsi="Century Gothic" w:eastAsia="Times New Roman"/>
                <w:color w:val="000000"/>
              </w:rPr>
              <w:t> </w:t>
            </w:r>
          </w:p>
        </w:tc>
      </w:tr>
      <w:tr w:rsidRPr="00C07E32" w:rsidR="00883AD6" w:rsidTr="78E87452" w14:paraId="5B9EB469" w14:textId="77777777">
        <w:trPr>
          <w:trHeight w:val="340"/>
        </w:trPr>
        <w:tc>
          <w:tcPr>
            <w:tcW w:w="2686" w:type="dxa"/>
            <w:tcBorders>
              <w:top w:val="nil"/>
              <w:left w:val="single" w:color="auto" w:sz="8" w:space="0"/>
              <w:bottom w:val="single" w:color="auto" w:sz="8" w:space="0"/>
              <w:right w:val="single" w:color="auto" w:sz="4" w:space="0"/>
            </w:tcBorders>
            <w:shd w:val="clear" w:color="auto" w:fill="auto"/>
            <w:noWrap/>
            <w:tcMar/>
            <w:vAlign w:val="bottom"/>
            <w:hideMark/>
          </w:tcPr>
          <w:p w:rsidRPr="00C07E32" w:rsidR="00883AD6" w:rsidP="00EB04EE" w:rsidRDefault="00883AD6" w14:paraId="7D9C0907" w14:textId="77777777">
            <w:pPr>
              <w:rPr>
                <w:rFonts w:ascii="Century Gothic" w:hAnsi="Century Gothic" w:eastAsia="Times New Roman"/>
                <w:color w:val="000000"/>
              </w:rPr>
            </w:pPr>
            <w:r w:rsidRPr="00C07E32">
              <w:rPr>
                <w:rFonts w:ascii="Century Gothic" w:hAnsi="Century Gothic" w:eastAsia="Times New Roman"/>
                <w:color w:val="000000"/>
              </w:rPr>
              <w:t> </w:t>
            </w:r>
          </w:p>
        </w:tc>
        <w:tc>
          <w:tcPr>
            <w:tcW w:w="4088" w:type="dxa"/>
            <w:tcBorders>
              <w:top w:val="nil"/>
              <w:left w:val="nil"/>
              <w:bottom w:val="single" w:color="auto" w:sz="8" w:space="0"/>
              <w:right w:val="single" w:color="auto" w:sz="4" w:space="0"/>
            </w:tcBorders>
            <w:shd w:val="clear" w:color="auto" w:fill="auto"/>
            <w:noWrap/>
            <w:tcMar/>
            <w:vAlign w:val="bottom"/>
            <w:hideMark/>
          </w:tcPr>
          <w:p w:rsidRPr="00C07E32" w:rsidR="00883AD6" w:rsidP="00EB04EE" w:rsidRDefault="00883AD6" w14:paraId="66134455" w14:textId="77777777">
            <w:pPr>
              <w:rPr>
                <w:rFonts w:ascii="Century Gothic" w:hAnsi="Century Gothic" w:eastAsia="Times New Roman"/>
                <w:color w:val="000000"/>
              </w:rPr>
            </w:pPr>
            <w:r w:rsidRPr="00C07E32">
              <w:rPr>
                <w:rFonts w:ascii="Century Gothic" w:hAnsi="Century Gothic" w:eastAsia="Times New Roman"/>
                <w:color w:val="000000"/>
              </w:rPr>
              <w:t> </w:t>
            </w:r>
          </w:p>
        </w:tc>
        <w:tc>
          <w:tcPr>
            <w:tcW w:w="2574" w:type="dxa"/>
            <w:tcBorders>
              <w:top w:val="nil"/>
              <w:left w:val="nil"/>
              <w:bottom w:val="single" w:color="auto" w:sz="8" w:space="0"/>
              <w:right w:val="single" w:color="auto" w:sz="8" w:space="0"/>
            </w:tcBorders>
            <w:shd w:val="clear" w:color="auto" w:fill="auto"/>
            <w:noWrap/>
            <w:tcMar/>
            <w:vAlign w:val="bottom"/>
            <w:hideMark/>
          </w:tcPr>
          <w:p w:rsidRPr="00C07E32" w:rsidR="00883AD6" w:rsidP="00EB04EE" w:rsidRDefault="00883AD6" w14:paraId="0C315536" w14:textId="77777777">
            <w:pPr>
              <w:rPr>
                <w:rFonts w:ascii="Century Gothic" w:hAnsi="Century Gothic" w:eastAsia="Times New Roman"/>
                <w:color w:val="000000"/>
              </w:rPr>
            </w:pPr>
            <w:r w:rsidRPr="00C07E32">
              <w:rPr>
                <w:rFonts w:ascii="Century Gothic" w:hAnsi="Century Gothic" w:eastAsia="Times New Roman"/>
                <w:color w:val="000000"/>
              </w:rPr>
              <w:t> </w:t>
            </w:r>
          </w:p>
        </w:tc>
      </w:tr>
      <w:tr w:rsidRPr="00C07E32" w:rsidR="00883AD6" w:rsidTr="78E87452" w14:paraId="72D9D83F" w14:textId="77777777">
        <w:trPr>
          <w:trHeight w:val="340"/>
        </w:trPr>
        <w:tc>
          <w:tcPr>
            <w:tcW w:w="2686" w:type="dxa"/>
            <w:tcBorders>
              <w:top w:val="nil"/>
              <w:left w:val="nil"/>
              <w:bottom w:val="nil"/>
              <w:right w:val="nil"/>
            </w:tcBorders>
            <w:shd w:val="clear" w:color="auto" w:fill="auto"/>
            <w:noWrap/>
            <w:tcMar/>
            <w:vAlign w:val="bottom"/>
            <w:hideMark/>
          </w:tcPr>
          <w:p w:rsidRPr="00C07E32" w:rsidR="00883AD6" w:rsidP="00EB04EE" w:rsidRDefault="00883AD6" w14:paraId="727BF808" w14:textId="77777777">
            <w:pPr>
              <w:rPr>
                <w:rFonts w:ascii="Century Gothic" w:hAnsi="Century Gothic" w:eastAsia="Times New Roman"/>
                <w:color w:val="000000"/>
              </w:rPr>
            </w:pPr>
          </w:p>
        </w:tc>
        <w:tc>
          <w:tcPr>
            <w:tcW w:w="4088" w:type="dxa"/>
            <w:tcBorders>
              <w:top w:val="nil"/>
              <w:left w:val="nil"/>
              <w:bottom w:val="nil"/>
              <w:right w:val="nil"/>
            </w:tcBorders>
            <w:shd w:val="clear" w:color="auto" w:fill="auto"/>
            <w:noWrap/>
            <w:tcMar/>
            <w:vAlign w:val="bottom"/>
            <w:hideMark/>
          </w:tcPr>
          <w:p w:rsidRPr="00C07E32" w:rsidR="00883AD6" w:rsidP="00EB04EE" w:rsidRDefault="00883AD6" w14:paraId="18E74D95" w14:textId="77777777">
            <w:pPr>
              <w:rPr>
                <w:rFonts w:ascii="Century Gothic" w:hAnsi="Century Gothic" w:eastAsia="Times New Roman"/>
                <w:sz w:val="20"/>
                <w:szCs w:val="20"/>
              </w:rPr>
            </w:pPr>
          </w:p>
        </w:tc>
        <w:tc>
          <w:tcPr>
            <w:tcW w:w="2574" w:type="dxa"/>
            <w:tcBorders>
              <w:top w:val="nil"/>
              <w:left w:val="nil"/>
              <w:bottom w:val="nil"/>
              <w:right w:val="nil"/>
            </w:tcBorders>
            <w:shd w:val="clear" w:color="auto" w:fill="auto"/>
            <w:noWrap/>
            <w:tcMar/>
            <w:vAlign w:val="bottom"/>
            <w:hideMark/>
          </w:tcPr>
          <w:p w:rsidRPr="00C07E32" w:rsidR="00883AD6" w:rsidP="00EB04EE" w:rsidRDefault="00883AD6" w14:paraId="7C981E93" w14:textId="77777777">
            <w:pPr>
              <w:rPr>
                <w:rFonts w:ascii="Century Gothic" w:hAnsi="Century Gothic" w:eastAsia="Times New Roman"/>
                <w:sz w:val="20"/>
                <w:szCs w:val="20"/>
              </w:rPr>
            </w:pPr>
          </w:p>
        </w:tc>
      </w:tr>
      <w:tr w:rsidRPr="00C07E32" w:rsidR="00883AD6" w:rsidTr="78E87452" w14:paraId="70A2678C" w14:textId="77777777">
        <w:trPr>
          <w:trHeight w:val="320"/>
        </w:trPr>
        <w:tc>
          <w:tcPr>
            <w:tcW w:w="9348" w:type="dxa"/>
            <w:gridSpan w:val="3"/>
            <w:tcBorders>
              <w:top w:val="single" w:color="auto" w:sz="8" w:space="0"/>
              <w:left w:val="single" w:color="auto" w:sz="8" w:space="0"/>
              <w:bottom w:val="single" w:color="auto" w:sz="4" w:space="0"/>
              <w:right w:val="single" w:color="000000" w:themeColor="text1" w:sz="8" w:space="0"/>
            </w:tcBorders>
            <w:shd w:val="clear" w:color="auto" w:fill="4F81BD" w:themeFill="accent1"/>
            <w:noWrap/>
            <w:tcMar/>
            <w:vAlign w:val="center"/>
            <w:hideMark/>
          </w:tcPr>
          <w:p w:rsidRPr="00C07E32" w:rsidR="00883AD6" w:rsidP="00EB04EE" w:rsidRDefault="00883AD6" w14:paraId="2A49E9FD" w14:textId="77777777">
            <w:pPr>
              <w:jc w:val="center"/>
              <w:rPr>
                <w:rFonts w:ascii="Century Gothic" w:hAnsi="Century Gothic" w:eastAsia="Times New Roman"/>
                <w:b/>
                <w:color w:val="000000"/>
                <w:sz w:val="32"/>
                <w:szCs w:val="32"/>
              </w:rPr>
            </w:pPr>
            <w:r w:rsidRPr="00C07E32">
              <w:rPr>
                <w:rFonts w:ascii="Century Gothic" w:hAnsi="Century Gothic" w:eastAsia="Times New Roman"/>
                <w:b/>
                <w:color w:val="000000"/>
                <w:sz w:val="32"/>
                <w:szCs w:val="32"/>
              </w:rPr>
              <w:t>RELECTEUR(S)</w:t>
            </w:r>
          </w:p>
        </w:tc>
      </w:tr>
      <w:tr w:rsidRPr="00C07E32" w:rsidR="00883AD6" w:rsidTr="78E87452" w14:paraId="57907153" w14:textId="77777777">
        <w:trPr>
          <w:trHeight w:val="320"/>
        </w:trPr>
        <w:tc>
          <w:tcPr>
            <w:tcW w:w="2686" w:type="dxa"/>
            <w:tcBorders>
              <w:top w:val="nil"/>
              <w:left w:val="single" w:color="auto" w:sz="8" w:space="0"/>
              <w:bottom w:val="single" w:color="auto" w:sz="4" w:space="0"/>
              <w:right w:val="single" w:color="auto" w:sz="4" w:space="0"/>
            </w:tcBorders>
            <w:shd w:val="clear" w:color="auto" w:fill="BDD7EE"/>
            <w:noWrap/>
            <w:tcMar/>
            <w:vAlign w:val="center"/>
            <w:hideMark/>
          </w:tcPr>
          <w:p w:rsidRPr="00C07E32" w:rsidR="00883AD6" w:rsidP="00EB04EE" w:rsidRDefault="00883AD6" w14:paraId="216B617E" w14:textId="77777777">
            <w:pPr>
              <w:jc w:val="center"/>
              <w:rPr>
                <w:rFonts w:ascii="Century Gothic" w:hAnsi="Century Gothic" w:eastAsia="Times New Roman"/>
                <w:b/>
                <w:color w:val="000000"/>
              </w:rPr>
            </w:pPr>
            <w:r w:rsidRPr="00C07E32">
              <w:rPr>
                <w:rFonts w:ascii="Century Gothic" w:hAnsi="Century Gothic" w:eastAsia="Times New Roman"/>
                <w:b/>
                <w:color w:val="000000"/>
              </w:rPr>
              <w:t>Fonction</w:t>
            </w:r>
          </w:p>
        </w:tc>
        <w:tc>
          <w:tcPr>
            <w:tcW w:w="4088" w:type="dxa"/>
            <w:tcBorders>
              <w:top w:val="nil"/>
              <w:left w:val="nil"/>
              <w:bottom w:val="single" w:color="auto" w:sz="4" w:space="0"/>
              <w:right w:val="single" w:color="auto" w:sz="4" w:space="0"/>
            </w:tcBorders>
            <w:shd w:val="clear" w:color="auto" w:fill="BDD7EE"/>
            <w:noWrap/>
            <w:tcMar/>
            <w:vAlign w:val="center"/>
            <w:hideMark/>
          </w:tcPr>
          <w:p w:rsidRPr="00C07E32" w:rsidR="00883AD6" w:rsidP="00EB04EE" w:rsidRDefault="00883AD6" w14:paraId="2F87ED86" w14:textId="77777777">
            <w:pPr>
              <w:jc w:val="center"/>
              <w:rPr>
                <w:rFonts w:ascii="Century Gothic" w:hAnsi="Century Gothic" w:eastAsia="Times New Roman"/>
                <w:b/>
                <w:color w:val="000000"/>
              </w:rPr>
            </w:pPr>
            <w:r w:rsidRPr="00C07E32">
              <w:rPr>
                <w:rFonts w:ascii="Century Gothic" w:hAnsi="Century Gothic" w:eastAsia="Times New Roman"/>
                <w:b/>
                <w:color w:val="000000"/>
              </w:rPr>
              <w:t>Nom</w:t>
            </w:r>
          </w:p>
        </w:tc>
        <w:tc>
          <w:tcPr>
            <w:tcW w:w="2574" w:type="dxa"/>
            <w:tcBorders>
              <w:top w:val="nil"/>
              <w:left w:val="nil"/>
              <w:bottom w:val="single" w:color="auto" w:sz="4" w:space="0"/>
              <w:right w:val="single" w:color="auto" w:sz="8" w:space="0"/>
            </w:tcBorders>
            <w:shd w:val="clear" w:color="auto" w:fill="BDD7EE"/>
            <w:noWrap/>
            <w:tcMar/>
            <w:vAlign w:val="center"/>
            <w:hideMark/>
          </w:tcPr>
          <w:p w:rsidRPr="00C07E32" w:rsidR="00883AD6" w:rsidP="00EB04EE" w:rsidRDefault="00883AD6" w14:paraId="0CB003DA" w14:textId="77777777">
            <w:pPr>
              <w:jc w:val="center"/>
              <w:rPr>
                <w:rFonts w:ascii="Century Gothic" w:hAnsi="Century Gothic" w:eastAsia="Times New Roman"/>
                <w:b/>
                <w:color w:val="000000"/>
              </w:rPr>
            </w:pPr>
            <w:r w:rsidRPr="00C07E32">
              <w:rPr>
                <w:rFonts w:ascii="Century Gothic" w:hAnsi="Century Gothic" w:eastAsia="Times New Roman"/>
                <w:b/>
                <w:color w:val="000000"/>
              </w:rPr>
              <w:t>Date</w:t>
            </w:r>
          </w:p>
        </w:tc>
      </w:tr>
      <w:tr w:rsidRPr="00C07E32" w:rsidR="00883AD6" w:rsidTr="78E87452" w14:paraId="67ABC8B7" w14:textId="77777777">
        <w:trPr>
          <w:trHeight w:val="320"/>
        </w:trPr>
        <w:tc>
          <w:tcPr>
            <w:tcW w:w="2686" w:type="dxa"/>
            <w:tcBorders>
              <w:top w:val="nil"/>
              <w:left w:val="single" w:color="auto" w:sz="8" w:space="0"/>
              <w:bottom w:val="single" w:color="auto" w:sz="4" w:space="0"/>
              <w:right w:val="single" w:color="auto" w:sz="4" w:space="0"/>
            </w:tcBorders>
            <w:shd w:val="clear" w:color="auto" w:fill="auto"/>
            <w:noWrap/>
            <w:tcMar/>
            <w:vAlign w:val="bottom"/>
            <w:hideMark/>
          </w:tcPr>
          <w:p w:rsidRPr="00815ED1" w:rsidR="00883AD6" w:rsidP="00815ED1" w:rsidRDefault="00815ED1" w14:paraId="5B5860A8" w14:textId="529B5DA9">
            <w:pPr>
              <w:rPr>
                <w:rFonts w:ascii="Century Gothic" w:hAnsi="Century Gothic" w:eastAsia="Times New Roman"/>
                <w:color w:val="000000"/>
              </w:rPr>
            </w:pPr>
            <w:r w:rsidRPr="00815ED1">
              <w:rPr>
                <w:rFonts w:ascii="Century Gothic" w:hAnsi="Century Gothic" w:eastAsia="Times New Roman"/>
                <w:color w:val="000000"/>
              </w:rPr>
              <w:t>DSI GHT 78 Sud</w:t>
            </w:r>
          </w:p>
        </w:tc>
        <w:tc>
          <w:tcPr>
            <w:tcW w:w="4088" w:type="dxa"/>
            <w:tcBorders>
              <w:top w:val="nil"/>
              <w:left w:val="nil"/>
              <w:bottom w:val="single" w:color="auto" w:sz="4" w:space="0"/>
              <w:right w:val="single" w:color="auto" w:sz="4" w:space="0"/>
            </w:tcBorders>
            <w:shd w:val="clear" w:color="auto" w:fill="auto"/>
            <w:noWrap/>
            <w:tcMar/>
            <w:vAlign w:val="bottom"/>
            <w:hideMark/>
          </w:tcPr>
          <w:p w:rsidRPr="00815ED1" w:rsidR="00883AD6" w:rsidP="00815ED1" w:rsidRDefault="00883AD6" w14:paraId="6880EF43" w14:textId="447710E0">
            <w:pPr>
              <w:rPr>
                <w:rFonts w:ascii="Century Gothic" w:hAnsi="Century Gothic" w:eastAsia="Times New Roman"/>
                <w:color w:val="000000"/>
              </w:rPr>
            </w:pPr>
            <w:r w:rsidRPr="00815ED1">
              <w:rPr>
                <w:rFonts w:ascii="Century Gothic" w:hAnsi="Century Gothic" w:eastAsia="Times New Roman"/>
                <w:color w:val="000000"/>
              </w:rPr>
              <w:t> </w:t>
            </w:r>
            <w:r w:rsidRPr="00815ED1" w:rsidR="00815ED1">
              <w:rPr>
                <w:rFonts w:ascii="Century Gothic" w:hAnsi="Century Gothic" w:eastAsia="Times New Roman"/>
                <w:color w:val="000000"/>
              </w:rPr>
              <w:t xml:space="preserve"> Stéphane Harnisch</w:t>
            </w:r>
          </w:p>
        </w:tc>
        <w:tc>
          <w:tcPr>
            <w:tcW w:w="2574" w:type="dxa"/>
            <w:tcBorders>
              <w:top w:val="nil"/>
              <w:left w:val="nil"/>
              <w:bottom w:val="single" w:color="auto" w:sz="4" w:space="0"/>
              <w:right w:val="single" w:color="auto" w:sz="8" w:space="0"/>
            </w:tcBorders>
            <w:shd w:val="clear" w:color="auto" w:fill="auto"/>
            <w:noWrap/>
            <w:tcMar/>
            <w:vAlign w:val="bottom"/>
            <w:hideMark/>
          </w:tcPr>
          <w:p w:rsidRPr="00C07E32" w:rsidR="00883AD6" w:rsidP="00EB04EE" w:rsidRDefault="00883AD6" w14:paraId="3567BC33" w14:textId="5569EA7A">
            <w:pPr>
              <w:rPr>
                <w:rFonts w:ascii="Century Gothic" w:hAnsi="Century Gothic" w:eastAsia="Times New Roman"/>
                <w:color w:val="000000"/>
              </w:rPr>
            </w:pPr>
            <w:r w:rsidRPr="78E87452" w:rsidR="00883AD6">
              <w:rPr>
                <w:rFonts w:ascii="Century Gothic" w:hAnsi="Century Gothic" w:eastAsia="Times New Roman"/>
                <w:color w:val="000000" w:themeColor="text1" w:themeTint="FF" w:themeShade="FF"/>
              </w:rPr>
              <w:t> </w:t>
            </w:r>
            <w:r w:rsidRPr="78E87452" w:rsidR="54FCF1AD">
              <w:rPr>
                <w:rFonts w:ascii="Century Gothic" w:hAnsi="Century Gothic" w:eastAsia="Times New Roman"/>
                <w:color w:val="000000" w:themeColor="text1" w:themeTint="FF" w:themeShade="FF"/>
              </w:rPr>
              <w:t>29/04/2021</w:t>
            </w:r>
          </w:p>
        </w:tc>
      </w:tr>
      <w:tr w:rsidRPr="00C07E32" w:rsidR="00883AD6" w:rsidTr="78E87452" w14:paraId="1AEDD553" w14:textId="77777777">
        <w:trPr>
          <w:trHeight w:val="320"/>
        </w:trPr>
        <w:tc>
          <w:tcPr>
            <w:tcW w:w="2686" w:type="dxa"/>
            <w:tcBorders>
              <w:top w:val="nil"/>
              <w:left w:val="single" w:color="auto" w:sz="8" w:space="0"/>
              <w:bottom w:val="single" w:color="auto" w:sz="4" w:space="0"/>
              <w:right w:val="single" w:color="auto" w:sz="4" w:space="0"/>
            </w:tcBorders>
            <w:shd w:val="clear" w:color="auto" w:fill="auto"/>
            <w:noWrap/>
            <w:tcMar/>
            <w:vAlign w:val="bottom"/>
            <w:hideMark/>
          </w:tcPr>
          <w:p w:rsidRPr="00C07E32" w:rsidR="00883AD6" w:rsidP="00815ED1" w:rsidRDefault="00815ED1" w14:paraId="44400CAA" w14:textId="4FD28020">
            <w:pPr>
              <w:rPr>
                <w:rFonts w:ascii="Century Gothic" w:hAnsi="Century Gothic" w:eastAsia="Times New Roman"/>
                <w:color w:val="000000"/>
              </w:rPr>
            </w:pPr>
            <w:r w:rsidRPr="00815ED1">
              <w:rPr>
                <w:rFonts w:ascii="Century Gothic" w:hAnsi="Century Gothic" w:eastAsia="Times New Roman"/>
                <w:color w:val="000000"/>
              </w:rPr>
              <w:t>RSI GHT 78 Sud</w:t>
            </w:r>
          </w:p>
        </w:tc>
        <w:tc>
          <w:tcPr>
            <w:tcW w:w="4088" w:type="dxa"/>
            <w:tcBorders>
              <w:top w:val="nil"/>
              <w:left w:val="nil"/>
              <w:bottom w:val="single" w:color="auto" w:sz="4" w:space="0"/>
              <w:right w:val="single" w:color="auto" w:sz="4" w:space="0"/>
            </w:tcBorders>
            <w:shd w:val="clear" w:color="auto" w:fill="auto"/>
            <w:noWrap/>
            <w:tcMar/>
            <w:vAlign w:val="bottom"/>
            <w:hideMark/>
          </w:tcPr>
          <w:p w:rsidRPr="00C07E32" w:rsidR="00883AD6" w:rsidP="00815ED1" w:rsidRDefault="00883AD6" w14:paraId="6832BD15" w14:textId="5DB5F9EE">
            <w:pPr>
              <w:rPr>
                <w:rFonts w:ascii="Century Gothic" w:hAnsi="Century Gothic" w:eastAsia="Times New Roman"/>
                <w:color w:val="000000"/>
              </w:rPr>
            </w:pPr>
            <w:r w:rsidRPr="00C07E32">
              <w:rPr>
                <w:rFonts w:ascii="Century Gothic" w:hAnsi="Century Gothic" w:eastAsia="Times New Roman"/>
                <w:color w:val="000000"/>
              </w:rPr>
              <w:t> </w:t>
            </w:r>
            <w:r w:rsidRPr="00815ED1" w:rsidR="00815ED1">
              <w:rPr>
                <w:rFonts w:ascii="Century Gothic" w:hAnsi="Century Gothic" w:eastAsia="Times New Roman"/>
                <w:color w:val="000000"/>
              </w:rPr>
              <w:t xml:space="preserve"> Hervé Paris</w:t>
            </w:r>
          </w:p>
        </w:tc>
        <w:tc>
          <w:tcPr>
            <w:tcW w:w="2574" w:type="dxa"/>
            <w:tcBorders>
              <w:top w:val="nil"/>
              <w:left w:val="nil"/>
              <w:bottom w:val="single" w:color="auto" w:sz="4" w:space="0"/>
              <w:right w:val="single" w:color="auto" w:sz="8" w:space="0"/>
            </w:tcBorders>
            <w:shd w:val="clear" w:color="auto" w:fill="auto"/>
            <w:noWrap/>
            <w:tcMar/>
            <w:vAlign w:val="bottom"/>
            <w:hideMark/>
          </w:tcPr>
          <w:p w:rsidRPr="00C07E32" w:rsidR="00883AD6" w:rsidP="00EB04EE" w:rsidRDefault="00883AD6" w14:paraId="7D8CBAF9" w14:textId="46C73D54">
            <w:pPr>
              <w:rPr>
                <w:rFonts w:ascii="Century Gothic" w:hAnsi="Century Gothic" w:eastAsia="Times New Roman"/>
                <w:color w:val="000000"/>
              </w:rPr>
            </w:pPr>
            <w:r w:rsidRPr="5A3AEFC3" w:rsidR="00883AD6">
              <w:rPr>
                <w:rFonts w:ascii="Century Gothic" w:hAnsi="Century Gothic" w:eastAsia="Times New Roman"/>
                <w:color w:val="000000" w:themeColor="text1" w:themeTint="FF" w:themeShade="FF"/>
              </w:rPr>
              <w:t> </w:t>
            </w:r>
            <w:r w:rsidRPr="5A3AEFC3" w:rsidR="67EE6161">
              <w:rPr>
                <w:rFonts w:ascii="Century Gothic" w:hAnsi="Century Gothic" w:eastAsia="Times New Roman"/>
                <w:color w:val="000000" w:themeColor="text1" w:themeTint="FF" w:themeShade="FF"/>
              </w:rPr>
              <w:t>10/02/2021</w:t>
            </w:r>
          </w:p>
        </w:tc>
      </w:tr>
      <w:tr w:rsidRPr="00C07E32" w:rsidR="00883AD6" w:rsidTr="78E87452" w14:paraId="3BD2EA31" w14:textId="77777777">
        <w:trPr>
          <w:trHeight w:val="320"/>
        </w:trPr>
        <w:tc>
          <w:tcPr>
            <w:tcW w:w="2686" w:type="dxa"/>
            <w:tcBorders>
              <w:top w:val="nil"/>
              <w:left w:val="single" w:color="auto" w:sz="8" w:space="0"/>
              <w:bottom w:val="single" w:color="auto" w:sz="4" w:space="0"/>
              <w:right w:val="single" w:color="auto" w:sz="4" w:space="0"/>
            </w:tcBorders>
            <w:shd w:val="clear" w:color="auto" w:fill="auto"/>
            <w:noWrap/>
            <w:tcMar/>
            <w:vAlign w:val="bottom"/>
            <w:hideMark/>
          </w:tcPr>
          <w:p w:rsidRPr="00C07E32" w:rsidR="00883AD6" w:rsidP="00EB04EE" w:rsidRDefault="00883AD6" w14:paraId="311D962A" w14:textId="77777777">
            <w:pPr>
              <w:rPr>
                <w:rFonts w:ascii="Century Gothic" w:hAnsi="Century Gothic" w:eastAsia="Times New Roman"/>
                <w:color w:val="000000"/>
              </w:rPr>
            </w:pPr>
            <w:r w:rsidRPr="00C07E32">
              <w:rPr>
                <w:rFonts w:ascii="Century Gothic" w:hAnsi="Century Gothic" w:eastAsia="Times New Roman"/>
                <w:color w:val="000000"/>
              </w:rPr>
              <w:t> </w:t>
            </w:r>
          </w:p>
        </w:tc>
        <w:tc>
          <w:tcPr>
            <w:tcW w:w="4088" w:type="dxa"/>
            <w:tcBorders>
              <w:top w:val="nil"/>
              <w:left w:val="nil"/>
              <w:bottom w:val="single" w:color="auto" w:sz="4" w:space="0"/>
              <w:right w:val="single" w:color="auto" w:sz="4" w:space="0"/>
            </w:tcBorders>
            <w:shd w:val="clear" w:color="auto" w:fill="auto"/>
            <w:noWrap/>
            <w:tcMar/>
            <w:vAlign w:val="bottom"/>
            <w:hideMark/>
          </w:tcPr>
          <w:p w:rsidRPr="00C07E32" w:rsidR="00883AD6" w:rsidP="00EB04EE" w:rsidRDefault="00883AD6" w14:paraId="571687E6" w14:textId="77777777">
            <w:pPr>
              <w:rPr>
                <w:rFonts w:ascii="Century Gothic" w:hAnsi="Century Gothic" w:eastAsia="Times New Roman"/>
                <w:color w:val="000000"/>
              </w:rPr>
            </w:pPr>
            <w:r w:rsidRPr="00C07E32">
              <w:rPr>
                <w:rFonts w:ascii="Century Gothic" w:hAnsi="Century Gothic" w:eastAsia="Times New Roman"/>
                <w:color w:val="000000"/>
              </w:rPr>
              <w:t> </w:t>
            </w:r>
          </w:p>
        </w:tc>
        <w:tc>
          <w:tcPr>
            <w:tcW w:w="2574" w:type="dxa"/>
            <w:tcBorders>
              <w:top w:val="nil"/>
              <w:left w:val="nil"/>
              <w:bottom w:val="single" w:color="auto" w:sz="4" w:space="0"/>
              <w:right w:val="single" w:color="auto" w:sz="8" w:space="0"/>
            </w:tcBorders>
            <w:shd w:val="clear" w:color="auto" w:fill="auto"/>
            <w:noWrap/>
            <w:tcMar/>
            <w:vAlign w:val="bottom"/>
            <w:hideMark/>
          </w:tcPr>
          <w:p w:rsidRPr="00C07E32" w:rsidR="00883AD6" w:rsidP="00EB04EE" w:rsidRDefault="00883AD6" w14:paraId="166856B4" w14:textId="77777777">
            <w:pPr>
              <w:rPr>
                <w:rFonts w:ascii="Century Gothic" w:hAnsi="Century Gothic" w:eastAsia="Times New Roman"/>
                <w:color w:val="000000"/>
              </w:rPr>
            </w:pPr>
            <w:r w:rsidRPr="00C07E32">
              <w:rPr>
                <w:rFonts w:ascii="Century Gothic" w:hAnsi="Century Gothic" w:eastAsia="Times New Roman"/>
                <w:color w:val="000000"/>
              </w:rPr>
              <w:t> </w:t>
            </w:r>
          </w:p>
        </w:tc>
      </w:tr>
      <w:tr w:rsidRPr="00C07E32" w:rsidR="00883AD6" w:rsidTr="78E87452" w14:paraId="331DCD9F" w14:textId="77777777">
        <w:trPr>
          <w:trHeight w:val="320"/>
        </w:trPr>
        <w:tc>
          <w:tcPr>
            <w:tcW w:w="2686" w:type="dxa"/>
            <w:tcBorders>
              <w:top w:val="nil"/>
              <w:left w:val="single" w:color="auto" w:sz="8" w:space="0"/>
              <w:bottom w:val="single" w:color="auto" w:sz="4" w:space="0"/>
              <w:right w:val="single" w:color="auto" w:sz="4" w:space="0"/>
            </w:tcBorders>
            <w:shd w:val="clear" w:color="auto" w:fill="auto"/>
            <w:noWrap/>
            <w:tcMar/>
            <w:vAlign w:val="bottom"/>
            <w:hideMark/>
          </w:tcPr>
          <w:p w:rsidRPr="00C07E32" w:rsidR="00883AD6" w:rsidP="00EB04EE" w:rsidRDefault="00883AD6" w14:paraId="256F397C" w14:textId="77777777">
            <w:pPr>
              <w:rPr>
                <w:rFonts w:ascii="Century Gothic" w:hAnsi="Century Gothic" w:eastAsia="Times New Roman"/>
                <w:color w:val="000000"/>
              </w:rPr>
            </w:pPr>
            <w:r w:rsidRPr="00C07E32">
              <w:rPr>
                <w:rFonts w:ascii="Century Gothic" w:hAnsi="Century Gothic" w:eastAsia="Times New Roman"/>
                <w:color w:val="000000"/>
              </w:rPr>
              <w:t> </w:t>
            </w:r>
          </w:p>
        </w:tc>
        <w:tc>
          <w:tcPr>
            <w:tcW w:w="4088" w:type="dxa"/>
            <w:tcBorders>
              <w:top w:val="nil"/>
              <w:left w:val="nil"/>
              <w:bottom w:val="single" w:color="auto" w:sz="4" w:space="0"/>
              <w:right w:val="single" w:color="auto" w:sz="4" w:space="0"/>
            </w:tcBorders>
            <w:shd w:val="clear" w:color="auto" w:fill="auto"/>
            <w:noWrap/>
            <w:tcMar/>
            <w:vAlign w:val="bottom"/>
            <w:hideMark/>
          </w:tcPr>
          <w:p w:rsidRPr="00C07E32" w:rsidR="00883AD6" w:rsidP="00EB04EE" w:rsidRDefault="00883AD6" w14:paraId="36FD222A" w14:textId="77777777">
            <w:pPr>
              <w:rPr>
                <w:rFonts w:ascii="Century Gothic" w:hAnsi="Century Gothic" w:eastAsia="Times New Roman"/>
                <w:color w:val="000000"/>
              </w:rPr>
            </w:pPr>
            <w:r w:rsidRPr="00C07E32">
              <w:rPr>
                <w:rFonts w:ascii="Century Gothic" w:hAnsi="Century Gothic" w:eastAsia="Times New Roman"/>
                <w:color w:val="000000"/>
              </w:rPr>
              <w:t> </w:t>
            </w:r>
          </w:p>
        </w:tc>
        <w:tc>
          <w:tcPr>
            <w:tcW w:w="2574" w:type="dxa"/>
            <w:tcBorders>
              <w:top w:val="nil"/>
              <w:left w:val="nil"/>
              <w:bottom w:val="single" w:color="auto" w:sz="4" w:space="0"/>
              <w:right w:val="single" w:color="auto" w:sz="8" w:space="0"/>
            </w:tcBorders>
            <w:shd w:val="clear" w:color="auto" w:fill="auto"/>
            <w:noWrap/>
            <w:tcMar/>
            <w:vAlign w:val="bottom"/>
            <w:hideMark/>
          </w:tcPr>
          <w:p w:rsidRPr="00C07E32" w:rsidR="00883AD6" w:rsidP="00EB04EE" w:rsidRDefault="00883AD6" w14:paraId="2814701D" w14:textId="77777777">
            <w:pPr>
              <w:rPr>
                <w:rFonts w:ascii="Century Gothic" w:hAnsi="Century Gothic" w:eastAsia="Times New Roman"/>
                <w:color w:val="000000"/>
              </w:rPr>
            </w:pPr>
            <w:r w:rsidRPr="00C07E32">
              <w:rPr>
                <w:rFonts w:ascii="Century Gothic" w:hAnsi="Century Gothic" w:eastAsia="Times New Roman"/>
                <w:color w:val="000000"/>
              </w:rPr>
              <w:t> </w:t>
            </w:r>
          </w:p>
        </w:tc>
      </w:tr>
      <w:tr w:rsidRPr="00C07E32" w:rsidR="00883AD6" w:rsidTr="78E87452" w14:paraId="31C5B5F0" w14:textId="77777777">
        <w:trPr>
          <w:trHeight w:val="340"/>
        </w:trPr>
        <w:tc>
          <w:tcPr>
            <w:tcW w:w="2686" w:type="dxa"/>
            <w:tcBorders>
              <w:top w:val="nil"/>
              <w:left w:val="single" w:color="auto" w:sz="8" w:space="0"/>
              <w:bottom w:val="single" w:color="auto" w:sz="8" w:space="0"/>
              <w:right w:val="single" w:color="auto" w:sz="4" w:space="0"/>
            </w:tcBorders>
            <w:shd w:val="clear" w:color="auto" w:fill="auto"/>
            <w:noWrap/>
            <w:tcMar/>
            <w:vAlign w:val="bottom"/>
            <w:hideMark/>
          </w:tcPr>
          <w:p w:rsidRPr="00C07E32" w:rsidR="00883AD6" w:rsidP="00EB04EE" w:rsidRDefault="00883AD6" w14:paraId="1966125F" w14:textId="77777777">
            <w:pPr>
              <w:rPr>
                <w:rFonts w:ascii="Century Gothic" w:hAnsi="Century Gothic" w:eastAsia="Times New Roman"/>
                <w:color w:val="000000"/>
              </w:rPr>
            </w:pPr>
            <w:r w:rsidRPr="00C07E32">
              <w:rPr>
                <w:rFonts w:ascii="Century Gothic" w:hAnsi="Century Gothic" w:eastAsia="Times New Roman"/>
                <w:color w:val="000000"/>
              </w:rPr>
              <w:t> </w:t>
            </w:r>
          </w:p>
        </w:tc>
        <w:tc>
          <w:tcPr>
            <w:tcW w:w="4088" w:type="dxa"/>
            <w:tcBorders>
              <w:top w:val="nil"/>
              <w:left w:val="nil"/>
              <w:bottom w:val="single" w:color="auto" w:sz="8" w:space="0"/>
              <w:right w:val="single" w:color="auto" w:sz="4" w:space="0"/>
            </w:tcBorders>
            <w:shd w:val="clear" w:color="auto" w:fill="auto"/>
            <w:noWrap/>
            <w:tcMar/>
            <w:vAlign w:val="bottom"/>
            <w:hideMark/>
          </w:tcPr>
          <w:p w:rsidRPr="00C07E32" w:rsidR="00883AD6" w:rsidP="00EB04EE" w:rsidRDefault="00883AD6" w14:paraId="7BDB9688" w14:textId="77777777">
            <w:pPr>
              <w:rPr>
                <w:rFonts w:ascii="Century Gothic" w:hAnsi="Century Gothic" w:eastAsia="Times New Roman"/>
                <w:color w:val="000000"/>
              </w:rPr>
            </w:pPr>
            <w:r w:rsidRPr="00C07E32">
              <w:rPr>
                <w:rFonts w:ascii="Century Gothic" w:hAnsi="Century Gothic" w:eastAsia="Times New Roman"/>
                <w:color w:val="000000"/>
              </w:rPr>
              <w:t> </w:t>
            </w:r>
          </w:p>
        </w:tc>
        <w:tc>
          <w:tcPr>
            <w:tcW w:w="2574" w:type="dxa"/>
            <w:tcBorders>
              <w:top w:val="nil"/>
              <w:left w:val="nil"/>
              <w:bottom w:val="single" w:color="auto" w:sz="8" w:space="0"/>
              <w:right w:val="single" w:color="auto" w:sz="8" w:space="0"/>
            </w:tcBorders>
            <w:shd w:val="clear" w:color="auto" w:fill="auto"/>
            <w:noWrap/>
            <w:tcMar/>
            <w:vAlign w:val="bottom"/>
            <w:hideMark/>
          </w:tcPr>
          <w:p w:rsidRPr="00C07E32" w:rsidR="00883AD6" w:rsidP="00EB04EE" w:rsidRDefault="00883AD6" w14:paraId="322ADF4F" w14:textId="77777777">
            <w:pPr>
              <w:rPr>
                <w:rFonts w:ascii="Century Gothic" w:hAnsi="Century Gothic" w:eastAsia="Times New Roman"/>
                <w:color w:val="000000"/>
              </w:rPr>
            </w:pPr>
            <w:r w:rsidRPr="00C07E32">
              <w:rPr>
                <w:rFonts w:ascii="Century Gothic" w:hAnsi="Century Gothic" w:eastAsia="Times New Roman"/>
                <w:color w:val="000000"/>
              </w:rPr>
              <w:t> </w:t>
            </w:r>
          </w:p>
        </w:tc>
      </w:tr>
      <w:tr w:rsidRPr="00C07E32" w:rsidR="00883AD6" w:rsidTr="78E87452" w14:paraId="4853542B" w14:textId="77777777">
        <w:trPr>
          <w:trHeight w:val="406"/>
        </w:trPr>
        <w:tc>
          <w:tcPr>
            <w:tcW w:w="2686" w:type="dxa"/>
            <w:tcBorders>
              <w:top w:val="nil"/>
              <w:left w:val="nil"/>
              <w:bottom w:val="nil"/>
              <w:right w:val="nil"/>
            </w:tcBorders>
            <w:shd w:val="clear" w:color="auto" w:fill="auto"/>
            <w:noWrap/>
            <w:tcMar/>
            <w:vAlign w:val="bottom"/>
            <w:hideMark/>
          </w:tcPr>
          <w:p w:rsidRPr="00C07E32" w:rsidR="00883AD6" w:rsidP="00EB04EE" w:rsidRDefault="00883AD6" w14:paraId="08E182AB" w14:textId="77777777">
            <w:pPr>
              <w:rPr>
                <w:rFonts w:ascii="Century Gothic" w:hAnsi="Century Gothic" w:eastAsia="Times New Roman"/>
                <w:color w:val="000000"/>
              </w:rPr>
            </w:pPr>
          </w:p>
        </w:tc>
        <w:tc>
          <w:tcPr>
            <w:tcW w:w="4088" w:type="dxa"/>
            <w:tcBorders>
              <w:top w:val="nil"/>
              <w:left w:val="nil"/>
              <w:bottom w:val="nil"/>
              <w:right w:val="nil"/>
            </w:tcBorders>
            <w:shd w:val="clear" w:color="auto" w:fill="auto"/>
            <w:noWrap/>
            <w:tcMar/>
            <w:vAlign w:val="bottom"/>
            <w:hideMark/>
          </w:tcPr>
          <w:p w:rsidRPr="00C07E32" w:rsidR="00883AD6" w:rsidP="00EB04EE" w:rsidRDefault="00883AD6" w14:paraId="4E5EA2BA" w14:textId="77777777">
            <w:pPr>
              <w:rPr>
                <w:rFonts w:ascii="Century Gothic" w:hAnsi="Century Gothic" w:eastAsia="Times New Roman"/>
                <w:sz w:val="20"/>
                <w:szCs w:val="20"/>
              </w:rPr>
            </w:pPr>
          </w:p>
        </w:tc>
        <w:tc>
          <w:tcPr>
            <w:tcW w:w="2574" w:type="dxa"/>
            <w:tcBorders>
              <w:top w:val="nil"/>
              <w:left w:val="nil"/>
              <w:bottom w:val="nil"/>
              <w:right w:val="nil"/>
            </w:tcBorders>
            <w:shd w:val="clear" w:color="auto" w:fill="auto"/>
            <w:noWrap/>
            <w:tcMar/>
            <w:vAlign w:val="bottom"/>
            <w:hideMark/>
          </w:tcPr>
          <w:p w:rsidRPr="00C07E32" w:rsidR="00883AD6" w:rsidP="00EB04EE" w:rsidRDefault="00883AD6" w14:paraId="1F9593C9" w14:textId="77777777">
            <w:pPr>
              <w:rPr>
                <w:rFonts w:ascii="Century Gothic" w:hAnsi="Century Gothic" w:eastAsia="Times New Roman"/>
                <w:sz w:val="20"/>
                <w:szCs w:val="20"/>
              </w:rPr>
            </w:pPr>
          </w:p>
        </w:tc>
      </w:tr>
      <w:tr w:rsidRPr="00C07E32" w:rsidR="00883AD6" w:rsidTr="78E87452" w14:paraId="4B4BB5AA" w14:textId="77777777">
        <w:trPr>
          <w:trHeight w:val="320"/>
        </w:trPr>
        <w:tc>
          <w:tcPr>
            <w:tcW w:w="9348" w:type="dxa"/>
            <w:gridSpan w:val="3"/>
            <w:tcBorders>
              <w:top w:val="single" w:color="auto" w:sz="8" w:space="0"/>
              <w:left w:val="single" w:color="auto" w:sz="8" w:space="0"/>
              <w:bottom w:val="single" w:color="auto" w:sz="4" w:space="0"/>
              <w:right w:val="single" w:color="000000" w:themeColor="text1" w:sz="8" w:space="0"/>
            </w:tcBorders>
            <w:shd w:val="clear" w:color="auto" w:fill="4F81BD" w:themeFill="accent1"/>
            <w:noWrap/>
            <w:tcMar/>
            <w:vAlign w:val="center"/>
            <w:hideMark/>
          </w:tcPr>
          <w:p w:rsidRPr="00C07E32" w:rsidR="00883AD6" w:rsidP="00EB04EE" w:rsidRDefault="00883AD6" w14:paraId="3FD0E0C5" w14:textId="77777777">
            <w:pPr>
              <w:jc w:val="center"/>
              <w:rPr>
                <w:rFonts w:ascii="Century Gothic" w:hAnsi="Century Gothic" w:eastAsia="Times New Roman"/>
                <w:b/>
                <w:color w:val="000000"/>
                <w:sz w:val="32"/>
                <w:szCs w:val="32"/>
              </w:rPr>
            </w:pPr>
            <w:r w:rsidRPr="00C07E32">
              <w:rPr>
                <w:rFonts w:ascii="Century Gothic" w:hAnsi="Century Gothic" w:eastAsia="Times New Roman"/>
                <w:b/>
                <w:color w:val="000000"/>
                <w:sz w:val="32"/>
                <w:szCs w:val="32"/>
              </w:rPr>
              <w:t>VALIDATION</w:t>
            </w:r>
          </w:p>
        </w:tc>
      </w:tr>
      <w:tr w:rsidRPr="00C07E32" w:rsidR="00883AD6" w:rsidTr="78E87452" w14:paraId="16810CA3" w14:textId="77777777">
        <w:trPr>
          <w:trHeight w:val="320"/>
        </w:trPr>
        <w:tc>
          <w:tcPr>
            <w:tcW w:w="2686" w:type="dxa"/>
            <w:tcBorders>
              <w:top w:val="nil"/>
              <w:left w:val="single" w:color="auto" w:sz="8" w:space="0"/>
              <w:bottom w:val="single" w:color="auto" w:sz="4" w:space="0"/>
              <w:right w:val="single" w:color="auto" w:sz="4" w:space="0"/>
            </w:tcBorders>
            <w:shd w:val="clear" w:color="auto" w:fill="BDD7EE"/>
            <w:noWrap/>
            <w:tcMar/>
            <w:vAlign w:val="center"/>
            <w:hideMark/>
          </w:tcPr>
          <w:p w:rsidRPr="00C07E32" w:rsidR="00883AD6" w:rsidP="00EB04EE" w:rsidRDefault="00883AD6" w14:paraId="32851B44" w14:textId="77777777">
            <w:pPr>
              <w:jc w:val="center"/>
              <w:rPr>
                <w:rFonts w:ascii="Century Gothic" w:hAnsi="Century Gothic" w:eastAsia="Times New Roman"/>
                <w:b/>
                <w:color w:val="000000"/>
              </w:rPr>
            </w:pPr>
            <w:r w:rsidRPr="00C07E32">
              <w:rPr>
                <w:rFonts w:ascii="Century Gothic" w:hAnsi="Century Gothic" w:eastAsia="Times New Roman"/>
                <w:b/>
                <w:color w:val="000000"/>
              </w:rPr>
              <w:t>Fonction</w:t>
            </w:r>
          </w:p>
        </w:tc>
        <w:tc>
          <w:tcPr>
            <w:tcW w:w="4088" w:type="dxa"/>
            <w:tcBorders>
              <w:top w:val="nil"/>
              <w:left w:val="nil"/>
              <w:bottom w:val="single" w:color="auto" w:sz="4" w:space="0"/>
              <w:right w:val="single" w:color="auto" w:sz="4" w:space="0"/>
            </w:tcBorders>
            <w:shd w:val="clear" w:color="auto" w:fill="BDD7EE"/>
            <w:noWrap/>
            <w:tcMar/>
            <w:vAlign w:val="center"/>
            <w:hideMark/>
          </w:tcPr>
          <w:p w:rsidRPr="00C07E32" w:rsidR="00883AD6" w:rsidP="00EB04EE" w:rsidRDefault="00883AD6" w14:paraId="3773D7BF" w14:textId="77777777">
            <w:pPr>
              <w:jc w:val="center"/>
              <w:rPr>
                <w:rFonts w:ascii="Century Gothic" w:hAnsi="Century Gothic" w:eastAsia="Times New Roman"/>
                <w:b/>
                <w:color w:val="000000"/>
              </w:rPr>
            </w:pPr>
            <w:r w:rsidRPr="00C07E32">
              <w:rPr>
                <w:rFonts w:ascii="Century Gothic" w:hAnsi="Century Gothic" w:eastAsia="Times New Roman"/>
                <w:b/>
                <w:color w:val="000000"/>
              </w:rPr>
              <w:t>Nom</w:t>
            </w:r>
          </w:p>
        </w:tc>
        <w:tc>
          <w:tcPr>
            <w:tcW w:w="2574" w:type="dxa"/>
            <w:tcBorders>
              <w:top w:val="nil"/>
              <w:left w:val="nil"/>
              <w:bottom w:val="single" w:color="auto" w:sz="4" w:space="0"/>
              <w:right w:val="single" w:color="auto" w:sz="8" w:space="0"/>
            </w:tcBorders>
            <w:shd w:val="clear" w:color="auto" w:fill="BDD7EE"/>
            <w:noWrap/>
            <w:tcMar/>
            <w:vAlign w:val="center"/>
            <w:hideMark/>
          </w:tcPr>
          <w:p w:rsidRPr="00C07E32" w:rsidR="00883AD6" w:rsidP="00EB04EE" w:rsidRDefault="00883AD6" w14:paraId="72287E45" w14:textId="77777777">
            <w:pPr>
              <w:jc w:val="center"/>
              <w:rPr>
                <w:rFonts w:ascii="Century Gothic" w:hAnsi="Century Gothic" w:eastAsia="Times New Roman"/>
                <w:b/>
                <w:color w:val="000000"/>
              </w:rPr>
            </w:pPr>
            <w:r w:rsidRPr="00C07E32">
              <w:rPr>
                <w:rFonts w:ascii="Century Gothic" w:hAnsi="Century Gothic" w:eastAsia="Times New Roman"/>
                <w:b/>
                <w:color w:val="000000"/>
              </w:rPr>
              <w:t>Date</w:t>
            </w:r>
          </w:p>
        </w:tc>
      </w:tr>
      <w:tr w:rsidRPr="00C07E32" w:rsidR="00883AD6" w:rsidTr="78E87452" w14:paraId="79758350" w14:textId="77777777">
        <w:trPr>
          <w:trHeight w:val="320"/>
        </w:trPr>
        <w:tc>
          <w:tcPr>
            <w:tcW w:w="2686" w:type="dxa"/>
            <w:tcBorders>
              <w:top w:val="nil"/>
              <w:left w:val="single" w:color="auto" w:sz="8" w:space="0"/>
              <w:bottom w:val="single" w:color="auto" w:sz="4" w:space="0"/>
              <w:right w:val="single" w:color="auto" w:sz="4" w:space="0"/>
            </w:tcBorders>
            <w:shd w:val="clear" w:color="auto" w:fill="auto"/>
            <w:noWrap/>
            <w:tcMar/>
            <w:vAlign w:val="bottom"/>
            <w:hideMark/>
          </w:tcPr>
          <w:p w:rsidRPr="00C07E32" w:rsidR="00883AD6" w:rsidP="00EB04EE" w:rsidRDefault="00815ED1" w14:paraId="6FCE8E85" w14:textId="05716D1D">
            <w:pPr>
              <w:jc w:val="center"/>
              <w:rPr>
                <w:rFonts w:ascii="Century Gothic" w:hAnsi="Century Gothic" w:eastAsia="Times New Roman"/>
                <w:color w:val="000000"/>
              </w:rPr>
            </w:pPr>
            <w:r w:rsidRPr="00815ED1">
              <w:rPr>
                <w:rFonts w:ascii="Century Gothic" w:hAnsi="Century Gothic" w:eastAsia="Times New Roman"/>
                <w:color w:val="000000"/>
              </w:rPr>
              <w:t>DSI GHT 78 Sud</w:t>
            </w:r>
          </w:p>
        </w:tc>
        <w:tc>
          <w:tcPr>
            <w:tcW w:w="4088" w:type="dxa"/>
            <w:tcBorders>
              <w:top w:val="nil"/>
              <w:left w:val="nil"/>
              <w:bottom w:val="single" w:color="auto" w:sz="4" w:space="0"/>
              <w:right w:val="single" w:color="auto" w:sz="4" w:space="0"/>
            </w:tcBorders>
            <w:shd w:val="clear" w:color="auto" w:fill="auto"/>
            <w:noWrap/>
            <w:tcMar/>
            <w:vAlign w:val="bottom"/>
            <w:hideMark/>
          </w:tcPr>
          <w:p w:rsidRPr="00C07E32" w:rsidR="00883AD6" w:rsidP="00EB04EE" w:rsidRDefault="00883AD6" w14:paraId="623E8531" w14:textId="298626E9">
            <w:pPr>
              <w:rPr>
                <w:rFonts w:ascii="Century Gothic" w:hAnsi="Century Gothic" w:eastAsia="Times New Roman"/>
                <w:color w:val="000000"/>
              </w:rPr>
            </w:pPr>
            <w:r w:rsidRPr="00C07E32">
              <w:rPr>
                <w:rFonts w:ascii="Century Gothic" w:hAnsi="Century Gothic" w:eastAsia="Times New Roman"/>
                <w:color w:val="000000"/>
              </w:rPr>
              <w:t> </w:t>
            </w:r>
            <w:r w:rsidRPr="00815ED1" w:rsidR="00815ED1">
              <w:rPr>
                <w:rFonts w:ascii="Century Gothic" w:hAnsi="Century Gothic" w:eastAsia="Times New Roman"/>
                <w:color w:val="000000"/>
              </w:rPr>
              <w:t xml:space="preserve"> Stéphane Harnisch</w:t>
            </w:r>
          </w:p>
        </w:tc>
        <w:tc>
          <w:tcPr>
            <w:tcW w:w="2574" w:type="dxa"/>
            <w:tcBorders>
              <w:top w:val="nil"/>
              <w:left w:val="nil"/>
              <w:bottom w:val="single" w:color="auto" w:sz="4" w:space="0"/>
              <w:right w:val="single" w:color="auto" w:sz="8" w:space="0"/>
            </w:tcBorders>
            <w:shd w:val="clear" w:color="auto" w:fill="auto"/>
            <w:noWrap/>
            <w:tcMar/>
            <w:vAlign w:val="bottom"/>
            <w:hideMark/>
          </w:tcPr>
          <w:p w:rsidRPr="00C07E32" w:rsidR="00883AD6" w:rsidP="00EB04EE" w:rsidRDefault="00883AD6" w14:paraId="138892D4" w14:textId="1F02E2B5">
            <w:pPr>
              <w:rPr>
                <w:rFonts w:ascii="Century Gothic" w:hAnsi="Century Gothic" w:eastAsia="Times New Roman"/>
                <w:color w:val="000000"/>
              </w:rPr>
            </w:pPr>
            <w:r w:rsidRPr="78E87452" w:rsidR="00883AD6">
              <w:rPr>
                <w:rFonts w:ascii="Century Gothic" w:hAnsi="Century Gothic" w:eastAsia="Times New Roman"/>
                <w:color w:val="000000" w:themeColor="text1" w:themeTint="FF" w:themeShade="FF"/>
              </w:rPr>
              <w:t> </w:t>
            </w:r>
            <w:r w:rsidRPr="78E87452" w:rsidR="7194EDEE">
              <w:rPr>
                <w:rFonts w:ascii="Century Gothic" w:hAnsi="Century Gothic" w:eastAsia="Times New Roman"/>
                <w:color w:val="000000" w:themeColor="text1" w:themeTint="FF" w:themeShade="FF"/>
              </w:rPr>
              <w:t>29/04/2021</w:t>
            </w:r>
          </w:p>
        </w:tc>
      </w:tr>
      <w:tr w:rsidRPr="00C07E32" w:rsidR="00883AD6" w:rsidTr="78E87452" w14:paraId="26B43484" w14:textId="77777777">
        <w:trPr>
          <w:trHeight w:val="320"/>
        </w:trPr>
        <w:tc>
          <w:tcPr>
            <w:tcW w:w="2686" w:type="dxa"/>
            <w:tcBorders>
              <w:top w:val="nil"/>
              <w:left w:val="single" w:color="auto" w:sz="8" w:space="0"/>
              <w:bottom w:val="single" w:color="auto" w:sz="4" w:space="0"/>
              <w:right w:val="single" w:color="auto" w:sz="4" w:space="0"/>
            </w:tcBorders>
            <w:shd w:val="clear" w:color="auto" w:fill="auto"/>
            <w:noWrap/>
            <w:tcMar/>
            <w:vAlign w:val="bottom"/>
            <w:hideMark/>
          </w:tcPr>
          <w:p w:rsidRPr="00C07E32" w:rsidR="00883AD6" w:rsidP="00815ED1" w:rsidRDefault="00883AD6" w14:paraId="2C3B8C06" w14:textId="6B73A1F0">
            <w:pPr>
              <w:rPr>
                <w:rFonts w:ascii="Century Gothic" w:hAnsi="Century Gothic" w:eastAsia="Times New Roman"/>
                <w:color w:val="000000"/>
              </w:rPr>
            </w:pPr>
          </w:p>
        </w:tc>
        <w:tc>
          <w:tcPr>
            <w:tcW w:w="4088" w:type="dxa"/>
            <w:tcBorders>
              <w:top w:val="nil"/>
              <w:left w:val="nil"/>
              <w:bottom w:val="single" w:color="auto" w:sz="4" w:space="0"/>
              <w:right w:val="single" w:color="auto" w:sz="4" w:space="0"/>
            </w:tcBorders>
            <w:shd w:val="clear" w:color="auto" w:fill="auto"/>
            <w:noWrap/>
            <w:tcMar/>
            <w:vAlign w:val="bottom"/>
            <w:hideMark/>
          </w:tcPr>
          <w:p w:rsidRPr="00C07E32" w:rsidR="00883AD6" w:rsidP="00EB04EE" w:rsidRDefault="00883AD6" w14:paraId="037794AE" w14:textId="77777777">
            <w:pPr>
              <w:rPr>
                <w:rFonts w:ascii="Century Gothic" w:hAnsi="Century Gothic" w:eastAsia="Times New Roman"/>
                <w:color w:val="000000"/>
              </w:rPr>
            </w:pPr>
            <w:r w:rsidRPr="00C07E32">
              <w:rPr>
                <w:rFonts w:ascii="Century Gothic" w:hAnsi="Century Gothic" w:eastAsia="Times New Roman"/>
                <w:color w:val="000000"/>
              </w:rPr>
              <w:t> </w:t>
            </w:r>
          </w:p>
        </w:tc>
        <w:tc>
          <w:tcPr>
            <w:tcW w:w="2574" w:type="dxa"/>
            <w:tcBorders>
              <w:top w:val="nil"/>
              <w:left w:val="nil"/>
              <w:bottom w:val="single" w:color="auto" w:sz="4" w:space="0"/>
              <w:right w:val="single" w:color="auto" w:sz="8" w:space="0"/>
            </w:tcBorders>
            <w:shd w:val="clear" w:color="auto" w:fill="auto"/>
            <w:noWrap/>
            <w:tcMar/>
            <w:vAlign w:val="bottom"/>
            <w:hideMark/>
          </w:tcPr>
          <w:p w:rsidRPr="00C07E32" w:rsidR="00883AD6" w:rsidP="00EB04EE" w:rsidRDefault="00883AD6" w14:paraId="1D8F8A2A" w14:textId="77777777">
            <w:pPr>
              <w:rPr>
                <w:rFonts w:ascii="Century Gothic" w:hAnsi="Century Gothic" w:eastAsia="Times New Roman"/>
                <w:color w:val="000000"/>
              </w:rPr>
            </w:pPr>
            <w:r w:rsidRPr="00C07E32">
              <w:rPr>
                <w:rFonts w:ascii="Century Gothic" w:hAnsi="Century Gothic" w:eastAsia="Times New Roman"/>
                <w:color w:val="000000"/>
              </w:rPr>
              <w:t> </w:t>
            </w:r>
          </w:p>
        </w:tc>
      </w:tr>
      <w:tr w:rsidRPr="00C07E32" w:rsidR="00883AD6" w:rsidTr="78E87452" w14:paraId="1DECC599" w14:textId="77777777">
        <w:trPr>
          <w:trHeight w:val="320"/>
        </w:trPr>
        <w:tc>
          <w:tcPr>
            <w:tcW w:w="2686" w:type="dxa"/>
            <w:tcBorders>
              <w:top w:val="nil"/>
              <w:left w:val="single" w:color="auto" w:sz="8" w:space="0"/>
              <w:bottom w:val="single" w:color="auto" w:sz="4" w:space="0"/>
              <w:right w:val="single" w:color="auto" w:sz="4" w:space="0"/>
            </w:tcBorders>
            <w:shd w:val="clear" w:color="auto" w:fill="auto"/>
            <w:noWrap/>
            <w:tcMar/>
            <w:vAlign w:val="bottom"/>
            <w:hideMark/>
          </w:tcPr>
          <w:p w:rsidRPr="00C07E32" w:rsidR="00883AD6" w:rsidP="00EB04EE" w:rsidRDefault="00883AD6" w14:paraId="6A4F7BD3" w14:textId="77777777">
            <w:pPr>
              <w:rPr>
                <w:rFonts w:ascii="Century Gothic" w:hAnsi="Century Gothic" w:eastAsia="Times New Roman"/>
                <w:color w:val="000000"/>
              </w:rPr>
            </w:pPr>
            <w:r w:rsidRPr="00C07E32">
              <w:rPr>
                <w:rFonts w:ascii="Century Gothic" w:hAnsi="Century Gothic" w:eastAsia="Times New Roman"/>
                <w:color w:val="000000"/>
              </w:rPr>
              <w:t> </w:t>
            </w:r>
          </w:p>
        </w:tc>
        <w:tc>
          <w:tcPr>
            <w:tcW w:w="4088" w:type="dxa"/>
            <w:tcBorders>
              <w:top w:val="nil"/>
              <w:left w:val="nil"/>
              <w:bottom w:val="single" w:color="auto" w:sz="4" w:space="0"/>
              <w:right w:val="single" w:color="auto" w:sz="4" w:space="0"/>
            </w:tcBorders>
            <w:shd w:val="clear" w:color="auto" w:fill="auto"/>
            <w:noWrap/>
            <w:tcMar/>
            <w:vAlign w:val="bottom"/>
            <w:hideMark/>
          </w:tcPr>
          <w:p w:rsidRPr="00C07E32" w:rsidR="00883AD6" w:rsidP="00EB04EE" w:rsidRDefault="00883AD6" w14:paraId="064E3F9F" w14:textId="77777777">
            <w:pPr>
              <w:rPr>
                <w:rFonts w:ascii="Century Gothic" w:hAnsi="Century Gothic" w:eastAsia="Times New Roman"/>
                <w:color w:val="000000"/>
              </w:rPr>
            </w:pPr>
            <w:r w:rsidRPr="00C07E32">
              <w:rPr>
                <w:rFonts w:ascii="Century Gothic" w:hAnsi="Century Gothic" w:eastAsia="Times New Roman"/>
                <w:color w:val="000000"/>
              </w:rPr>
              <w:t> </w:t>
            </w:r>
          </w:p>
        </w:tc>
        <w:tc>
          <w:tcPr>
            <w:tcW w:w="2574" w:type="dxa"/>
            <w:tcBorders>
              <w:top w:val="nil"/>
              <w:left w:val="nil"/>
              <w:bottom w:val="single" w:color="auto" w:sz="4" w:space="0"/>
              <w:right w:val="single" w:color="auto" w:sz="8" w:space="0"/>
            </w:tcBorders>
            <w:shd w:val="clear" w:color="auto" w:fill="auto"/>
            <w:noWrap/>
            <w:tcMar/>
            <w:vAlign w:val="bottom"/>
            <w:hideMark/>
          </w:tcPr>
          <w:p w:rsidRPr="00C07E32" w:rsidR="00883AD6" w:rsidP="00EB04EE" w:rsidRDefault="00883AD6" w14:paraId="02EB74CE" w14:textId="77777777">
            <w:pPr>
              <w:rPr>
                <w:rFonts w:ascii="Century Gothic" w:hAnsi="Century Gothic" w:eastAsia="Times New Roman"/>
                <w:color w:val="000000"/>
              </w:rPr>
            </w:pPr>
            <w:r w:rsidRPr="00C07E32">
              <w:rPr>
                <w:rFonts w:ascii="Century Gothic" w:hAnsi="Century Gothic" w:eastAsia="Times New Roman"/>
                <w:color w:val="000000"/>
              </w:rPr>
              <w:t> </w:t>
            </w:r>
          </w:p>
        </w:tc>
      </w:tr>
      <w:tr w:rsidRPr="00C07E32" w:rsidR="00883AD6" w:rsidTr="78E87452" w14:paraId="448BF1B8" w14:textId="77777777">
        <w:trPr>
          <w:trHeight w:val="320"/>
        </w:trPr>
        <w:tc>
          <w:tcPr>
            <w:tcW w:w="2686" w:type="dxa"/>
            <w:tcBorders>
              <w:top w:val="nil"/>
              <w:left w:val="single" w:color="auto" w:sz="8" w:space="0"/>
              <w:bottom w:val="single" w:color="auto" w:sz="4" w:space="0"/>
              <w:right w:val="single" w:color="auto" w:sz="4" w:space="0"/>
            </w:tcBorders>
            <w:shd w:val="clear" w:color="auto" w:fill="auto"/>
            <w:noWrap/>
            <w:tcMar/>
            <w:vAlign w:val="bottom"/>
            <w:hideMark/>
          </w:tcPr>
          <w:p w:rsidRPr="00C07E32" w:rsidR="00883AD6" w:rsidP="00EB04EE" w:rsidRDefault="00883AD6" w14:paraId="1F65525B" w14:textId="77777777">
            <w:pPr>
              <w:rPr>
                <w:rFonts w:ascii="Century Gothic" w:hAnsi="Century Gothic" w:eastAsia="Times New Roman"/>
                <w:color w:val="000000"/>
              </w:rPr>
            </w:pPr>
            <w:r w:rsidRPr="00C07E32">
              <w:rPr>
                <w:rFonts w:ascii="Century Gothic" w:hAnsi="Century Gothic" w:eastAsia="Times New Roman"/>
                <w:color w:val="000000"/>
              </w:rPr>
              <w:t> </w:t>
            </w:r>
          </w:p>
        </w:tc>
        <w:tc>
          <w:tcPr>
            <w:tcW w:w="4088" w:type="dxa"/>
            <w:tcBorders>
              <w:top w:val="nil"/>
              <w:left w:val="nil"/>
              <w:bottom w:val="single" w:color="auto" w:sz="4" w:space="0"/>
              <w:right w:val="single" w:color="auto" w:sz="4" w:space="0"/>
            </w:tcBorders>
            <w:shd w:val="clear" w:color="auto" w:fill="auto"/>
            <w:noWrap/>
            <w:tcMar/>
            <w:vAlign w:val="bottom"/>
            <w:hideMark/>
          </w:tcPr>
          <w:p w:rsidRPr="00C07E32" w:rsidR="00883AD6" w:rsidP="00EB04EE" w:rsidRDefault="00883AD6" w14:paraId="0D153A63" w14:textId="77777777">
            <w:pPr>
              <w:rPr>
                <w:rFonts w:ascii="Century Gothic" w:hAnsi="Century Gothic" w:eastAsia="Times New Roman"/>
                <w:color w:val="000000"/>
              </w:rPr>
            </w:pPr>
            <w:r w:rsidRPr="00C07E32">
              <w:rPr>
                <w:rFonts w:ascii="Century Gothic" w:hAnsi="Century Gothic" w:eastAsia="Times New Roman"/>
                <w:color w:val="000000"/>
              </w:rPr>
              <w:t> </w:t>
            </w:r>
          </w:p>
        </w:tc>
        <w:tc>
          <w:tcPr>
            <w:tcW w:w="2574" w:type="dxa"/>
            <w:tcBorders>
              <w:top w:val="nil"/>
              <w:left w:val="nil"/>
              <w:bottom w:val="single" w:color="auto" w:sz="4" w:space="0"/>
              <w:right w:val="single" w:color="auto" w:sz="8" w:space="0"/>
            </w:tcBorders>
            <w:shd w:val="clear" w:color="auto" w:fill="auto"/>
            <w:noWrap/>
            <w:tcMar/>
            <w:vAlign w:val="bottom"/>
            <w:hideMark/>
          </w:tcPr>
          <w:p w:rsidRPr="00C07E32" w:rsidR="00883AD6" w:rsidP="00EB04EE" w:rsidRDefault="00883AD6" w14:paraId="026DACD4" w14:textId="77777777">
            <w:pPr>
              <w:rPr>
                <w:rFonts w:ascii="Century Gothic" w:hAnsi="Century Gothic" w:eastAsia="Times New Roman"/>
                <w:color w:val="000000"/>
              </w:rPr>
            </w:pPr>
            <w:r w:rsidRPr="00C07E32">
              <w:rPr>
                <w:rFonts w:ascii="Century Gothic" w:hAnsi="Century Gothic" w:eastAsia="Times New Roman"/>
                <w:color w:val="000000"/>
              </w:rPr>
              <w:t> </w:t>
            </w:r>
          </w:p>
        </w:tc>
      </w:tr>
      <w:tr w:rsidRPr="00C07E32" w:rsidR="00883AD6" w:rsidTr="78E87452" w14:paraId="4DE7777F" w14:textId="77777777">
        <w:trPr>
          <w:trHeight w:val="340"/>
        </w:trPr>
        <w:tc>
          <w:tcPr>
            <w:tcW w:w="2686" w:type="dxa"/>
            <w:tcBorders>
              <w:top w:val="nil"/>
              <w:left w:val="single" w:color="auto" w:sz="8" w:space="0"/>
              <w:bottom w:val="single" w:color="auto" w:sz="8" w:space="0"/>
              <w:right w:val="single" w:color="auto" w:sz="4" w:space="0"/>
            </w:tcBorders>
            <w:shd w:val="clear" w:color="auto" w:fill="auto"/>
            <w:noWrap/>
            <w:tcMar/>
            <w:vAlign w:val="bottom"/>
            <w:hideMark/>
          </w:tcPr>
          <w:p w:rsidRPr="00C07E32" w:rsidR="00883AD6" w:rsidP="00EB04EE" w:rsidRDefault="00883AD6" w14:paraId="47C4FC3C" w14:textId="77777777">
            <w:pPr>
              <w:rPr>
                <w:rFonts w:ascii="Century Gothic" w:hAnsi="Century Gothic" w:eastAsia="Times New Roman"/>
                <w:color w:val="000000"/>
              </w:rPr>
            </w:pPr>
            <w:r w:rsidRPr="00C07E32">
              <w:rPr>
                <w:rFonts w:ascii="Century Gothic" w:hAnsi="Century Gothic" w:eastAsia="Times New Roman"/>
                <w:color w:val="000000"/>
              </w:rPr>
              <w:t> </w:t>
            </w:r>
          </w:p>
        </w:tc>
        <w:tc>
          <w:tcPr>
            <w:tcW w:w="4088" w:type="dxa"/>
            <w:tcBorders>
              <w:top w:val="nil"/>
              <w:left w:val="nil"/>
              <w:bottom w:val="single" w:color="auto" w:sz="8" w:space="0"/>
              <w:right w:val="single" w:color="auto" w:sz="4" w:space="0"/>
            </w:tcBorders>
            <w:shd w:val="clear" w:color="auto" w:fill="auto"/>
            <w:noWrap/>
            <w:tcMar/>
            <w:vAlign w:val="bottom"/>
            <w:hideMark/>
          </w:tcPr>
          <w:p w:rsidRPr="00C07E32" w:rsidR="00883AD6" w:rsidP="00EB04EE" w:rsidRDefault="00883AD6" w14:paraId="6B0D52DA" w14:textId="77777777">
            <w:pPr>
              <w:rPr>
                <w:rFonts w:ascii="Century Gothic" w:hAnsi="Century Gothic" w:eastAsia="Times New Roman"/>
                <w:color w:val="000000"/>
              </w:rPr>
            </w:pPr>
            <w:r w:rsidRPr="00C07E32">
              <w:rPr>
                <w:rFonts w:ascii="Century Gothic" w:hAnsi="Century Gothic" w:eastAsia="Times New Roman"/>
                <w:color w:val="000000"/>
              </w:rPr>
              <w:t> </w:t>
            </w:r>
          </w:p>
        </w:tc>
        <w:tc>
          <w:tcPr>
            <w:tcW w:w="2574" w:type="dxa"/>
            <w:tcBorders>
              <w:top w:val="nil"/>
              <w:left w:val="nil"/>
              <w:bottom w:val="single" w:color="auto" w:sz="8" w:space="0"/>
              <w:right w:val="single" w:color="auto" w:sz="8" w:space="0"/>
            </w:tcBorders>
            <w:shd w:val="clear" w:color="auto" w:fill="auto"/>
            <w:noWrap/>
            <w:tcMar/>
            <w:vAlign w:val="bottom"/>
            <w:hideMark/>
          </w:tcPr>
          <w:p w:rsidRPr="00C07E32" w:rsidR="00883AD6" w:rsidP="00EB04EE" w:rsidRDefault="00883AD6" w14:paraId="793052DA" w14:textId="77777777">
            <w:pPr>
              <w:rPr>
                <w:rFonts w:ascii="Century Gothic" w:hAnsi="Century Gothic" w:eastAsia="Times New Roman"/>
                <w:color w:val="000000"/>
              </w:rPr>
            </w:pPr>
            <w:r w:rsidRPr="00C07E32">
              <w:rPr>
                <w:rFonts w:ascii="Century Gothic" w:hAnsi="Century Gothic" w:eastAsia="Times New Roman"/>
                <w:color w:val="000000"/>
              </w:rPr>
              <w:t> </w:t>
            </w:r>
          </w:p>
        </w:tc>
      </w:tr>
    </w:tbl>
    <w:p w:rsidRPr="00C07E32" w:rsidR="0040780B" w:rsidP="0040780B" w:rsidRDefault="0040780B" w14:paraId="43E0182E" w14:textId="77777777">
      <w:pPr>
        <w:rPr>
          <w:rFonts w:ascii="Century Gothic" w:hAnsi="Century Gothic"/>
        </w:rPr>
      </w:pPr>
    </w:p>
    <w:p w:rsidRPr="00C07E32" w:rsidR="0040780B" w:rsidP="0040780B" w:rsidRDefault="0040780B" w14:paraId="070C7CC6" w14:textId="77777777">
      <w:pPr>
        <w:rPr>
          <w:rFonts w:ascii="Century Gothic" w:hAnsi="Century Gothic"/>
        </w:rPr>
      </w:pPr>
    </w:p>
    <w:p w:rsidRPr="00C07E32" w:rsidR="00883AD6" w:rsidP="00883AD6" w:rsidRDefault="00883AD6" w14:paraId="051B662A" w14:textId="77777777">
      <w:pPr>
        <w:jc w:val="center"/>
        <w:rPr>
          <w:rFonts w:ascii="Century Gothic" w:hAnsi="Century Gothic"/>
          <w:sz w:val="36"/>
          <w:szCs w:val="36"/>
          <w:u w:val="single"/>
        </w:rPr>
      </w:pPr>
      <w:r w:rsidRPr="00C07E32">
        <w:rPr>
          <w:rFonts w:ascii="Century Gothic" w:hAnsi="Century Gothic"/>
          <w:sz w:val="36"/>
          <w:szCs w:val="36"/>
          <w:u w:val="single"/>
        </w:rPr>
        <w:t>HISTORIQUE DU DOCUMENT</w:t>
      </w:r>
    </w:p>
    <w:p w:rsidRPr="00C07E32" w:rsidR="0016066A" w:rsidP="0040780B" w:rsidRDefault="0016066A" w14:paraId="072B0F82" w14:textId="77777777">
      <w:pPr>
        <w:rPr>
          <w:rFonts w:ascii="Century Gothic" w:hAnsi="Century Gothic"/>
        </w:rPr>
      </w:pPr>
    </w:p>
    <w:tbl>
      <w:tblPr>
        <w:tblpPr w:leftFromText="141" w:rightFromText="141" w:vertAnchor="text" w:horzAnchor="page" w:tblpX="1489" w:tblpY="-58"/>
        <w:tblW w:w="9289" w:type="dxa"/>
        <w:tblCellMar>
          <w:left w:w="70" w:type="dxa"/>
          <w:right w:w="70" w:type="dxa"/>
        </w:tblCellMar>
        <w:tblLook w:val="04A0" w:firstRow="1" w:lastRow="0" w:firstColumn="1" w:lastColumn="0" w:noHBand="0" w:noVBand="1"/>
      </w:tblPr>
      <w:tblGrid>
        <w:gridCol w:w="2018"/>
        <w:gridCol w:w="1711"/>
        <w:gridCol w:w="2432"/>
        <w:gridCol w:w="3128"/>
      </w:tblGrid>
      <w:tr w:rsidRPr="00C07E32" w:rsidR="00D420B1" w:rsidTr="00EB04EE" w14:paraId="78207A96" w14:textId="77777777">
        <w:trPr>
          <w:trHeight w:val="187"/>
        </w:trPr>
        <w:tc>
          <w:tcPr>
            <w:tcW w:w="2018" w:type="dxa"/>
            <w:tcBorders>
              <w:top w:val="single" w:color="auto" w:sz="8" w:space="0"/>
              <w:left w:val="single" w:color="auto" w:sz="8" w:space="0"/>
              <w:bottom w:val="single" w:color="auto" w:sz="4" w:space="0"/>
              <w:right w:val="single" w:color="auto" w:sz="4" w:space="0"/>
            </w:tcBorders>
            <w:shd w:val="clear" w:color="000000" w:fill="BDD7EE"/>
            <w:noWrap/>
            <w:vAlign w:val="center"/>
            <w:hideMark/>
          </w:tcPr>
          <w:p w:rsidRPr="00C07E32" w:rsidR="00D420B1" w:rsidP="00EB04EE" w:rsidRDefault="00D420B1" w14:paraId="19FEB530" w14:textId="77777777">
            <w:pPr>
              <w:jc w:val="center"/>
              <w:rPr>
                <w:rFonts w:ascii="Century Gothic" w:hAnsi="Century Gothic" w:eastAsia="Times New Roman"/>
                <w:b/>
                <w:color w:val="000000"/>
              </w:rPr>
            </w:pPr>
            <w:r w:rsidRPr="00C07E32">
              <w:rPr>
                <w:rFonts w:ascii="Century Gothic" w:hAnsi="Century Gothic" w:eastAsia="Times New Roman"/>
                <w:b/>
                <w:color w:val="000000"/>
              </w:rPr>
              <w:t>Version</w:t>
            </w:r>
          </w:p>
        </w:tc>
        <w:tc>
          <w:tcPr>
            <w:tcW w:w="1711" w:type="dxa"/>
            <w:tcBorders>
              <w:top w:val="single" w:color="auto" w:sz="8" w:space="0"/>
              <w:left w:val="nil"/>
              <w:bottom w:val="single" w:color="auto" w:sz="4" w:space="0"/>
              <w:right w:val="single" w:color="auto" w:sz="4" w:space="0"/>
            </w:tcBorders>
            <w:shd w:val="clear" w:color="000000" w:fill="BDD7EE"/>
            <w:noWrap/>
            <w:vAlign w:val="center"/>
            <w:hideMark/>
          </w:tcPr>
          <w:p w:rsidRPr="00C07E32" w:rsidR="00D420B1" w:rsidP="00EB04EE" w:rsidRDefault="00D420B1" w14:paraId="5B79A670" w14:textId="77777777">
            <w:pPr>
              <w:jc w:val="center"/>
              <w:rPr>
                <w:rFonts w:ascii="Century Gothic" w:hAnsi="Century Gothic" w:eastAsia="Times New Roman"/>
                <w:b/>
                <w:color w:val="000000"/>
              </w:rPr>
            </w:pPr>
            <w:r w:rsidRPr="00C07E32">
              <w:rPr>
                <w:rFonts w:ascii="Century Gothic" w:hAnsi="Century Gothic" w:eastAsia="Times New Roman"/>
                <w:b/>
                <w:color w:val="000000"/>
              </w:rPr>
              <w:t>Date</w:t>
            </w:r>
          </w:p>
        </w:tc>
        <w:tc>
          <w:tcPr>
            <w:tcW w:w="2432" w:type="dxa"/>
            <w:tcBorders>
              <w:top w:val="single" w:color="auto" w:sz="8" w:space="0"/>
              <w:left w:val="nil"/>
              <w:bottom w:val="single" w:color="auto" w:sz="4" w:space="0"/>
              <w:right w:val="single" w:color="auto" w:sz="4" w:space="0"/>
            </w:tcBorders>
            <w:shd w:val="clear" w:color="000000" w:fill="BDD7EE"/>
            <w:noWrap/>
            <w:vAlign w:val="center"/>
            <w:hideMark/>
          </w:tcPr>
          <w:p w:rsidRPr="00C07E32" w:rsidR="00D420B1" w:rsidP="00EB04EE" w:rsidRDefault="00D420B1" w14:paraId="64F2F2C6" w14:textId="77777777">
            <w:pPr>
              <w:jc w:val="center"/>
              <w:rPr>
                <w:rFonts w:ascii="Century Gothic" w:hAnsi="Century Gothic" w:eastAsia="Times New Roman"/>
                <w:b/>
                <w:color w:val="000000"/>
              </w:rPr>
            </w:pPr>
            <w:r w:rsidRPr="00C07E32">
              <w:rPr>
                <w:rFonts w:ascii="Century Gothic" w:hAnsi="Century Gothic" w:eastAsia="Times New Roman"/>
                <w:b/>
                <w:color w:val="000000"/>
              </w:rPr>
              <w:t>Description</w:t>
            </w:r>
          </w:p>
        </w:tc>
        <w:tc>
          <w:tcPr>
            <w:tcW w:w="3128" w:type="dxa"/>
            <w:tcBorders>
              <w:top w:val="single" w:color="auto" w:sz="8" w:space="0"/>
              <w:left w:val="nil"/>
              <w:bottom w:val="single" w:color="auto" w:sz="4" w:space="0"/>
              <w:right w:val="single" w:color="auto" w:sz="8" w:space="0"/>
            </w:tcBorders>
            <w:shd w:val="clear" w:color="000000" w:fill="BDD7EE"/>
            <w:noWrap/>
            <w:vAlign w:val="center"/>
            <w:hideMark/>
          </w:tcPr>
          <w:p w:rsidRPr="00C07E32" w:rsidR="00D420B1" w:rsidP="00EB04EE" w:rsidRDefault="00D420B1" w14:paraId="575878D5" w14:textId="77777777">
            <w:pPr>
              <w:jc w:val="center"/>
              <w:rPr>
                <w:rFonts w:ascii="Century Gothic" w:hAnsi="Century Gothic" w:eastAsia="Times New Roman"/>
                <w:b/>
                <w:color w:val="000000"/>
              </w:rPr>
            </w:pPr>
            <w:r w:rsidRPr="00C07E32">
              <w:rPr>
                <w:rFonts w:ascii="Century Gothic" w:hAnsi="Century Gothic" w:eastAsia="Times New Roman"/>
                <w:b/>
                <w:color w:val="000000"/>
              </w:rPr>
              <w:t>Détails</w:t>
            </w:r>
          </w:p>
        </w:tc>
      </w:tr>
      <w:tr w:rsidRPr="00C07E32" w:rsidR="00D420B1" w:rsidTr="00EB04EE" w14:paraId="4F0675A7" w14:textId="77777777">
        <w:trPr>
          <w:trHeight w:val="416"/>
        </w:trPr>
        <w:tc>
          <w:tcPr>
            <w:tcW w:w="2018" w:type="dxa"/>
            <w:tcBorders>
              <w:top w:val="nil"/>
              <w:left w:val="single" w:color="auto" w:sz="8" w:space="0"/>
              <w:bottom w:val="single" w:color="auto" w:sz="4" w:space="0"/>
              <w:right w:val="single" w:color="auto" w:sz="4" w:space="0"/>
            </w:tcBorders>
            <w:shd w:val="clear" w:color="auto" w:fill="auto"/>
            <w:noWrap/>
            <w:vAlign w:val="bottom"/>
            <w:hideMark/>
          </w:tcPr>
          <w:p w:rsidRPr="00C07E32" w:rsidR="00D420B1" w:rsidP="00EB04EE" w:rsidRDefault="00D420B1" w14:paraId="110BCC53" w14:textId="6D532921">
            <w:pPr>
              <w:rPr>
                <w:rFonts w:ascii="Century Gothic" w:hAnsi="Century Gothic" w:eastAsia="Times New Roman"/>
                <w:color w:val="000000"/>
              </w:rPr>
            </w:pPr>
            <w:r w:rsidRPr="00C07E32">
              <w:rPr>
                <w:rFonts w:ascii="Century Gothic" w:hAnsi="Century Gothic" w:eastAsia="Times New Roman"/>
                <w:color w:val="000000"/>
              </w:rPr>
              <w:t> </w:t>
            </w:r>
            <w:r w:rsidR="00FF4EC5">
              <w:rPr>
                <w:rFonts w:ascii="Century Gothic" w:hAnsi="Century Gothic" w:eastAsia="Times New Roman"/>
                <w:color w:val="000000"/>
              </w:rPr>
              <w:t>R 01</w:t>
            </w:r>
          </w:p>
        </w:tc>
        <w:tc>
          <w:tcPr>
            <w:tcW w:w="1711" w:type="dxa"/>
            <w:tcBorders>
              <w:top w:val="nil"/>
              <w:left w:val="nil"/>
              <w:bottom w:val="single" w:color="auto" w:sz="4" w:space="0"/>
              <w:right w:val="single" w:color="auto" w:sz="4" w:space="0"/>
            </w:tcBorders>
            <w:shd w:val="clear" w:color="auto" w:fill="auto"/>
            <w:noWrap/>
            <w:vAlign w:val="bottom"/>
            <w:hideMark/>
          </w:tcPr>
          <w:p w:rsidRPr="00C07E32" w:rsidR="00D420B1" w:rsidP="00EB04EE" w:rsidRDefault="00D420B1" w14:paraId="0CAA3B23" w14:textId="1E73234E">
            <w:pPr>
              <w:rPr>
                <w:rFonts w:ascii="Century Gothic" w:hAnsi="Century Gothic" w:eastAsia="Times New Roman"/>
                <w:color w:val="000000"/>
              </w:rPr>
            </w:pPr>
            <w:r w:rsidRPr="00C07E32">
              <w:rPr>
                <w:rFonts w:ascii="Century Gothic" w:hAnsi="Century Gothic" w:eastAsia="Times New Roman"/>
                <w:color w:val="000000"/>
              </w:rPr>
              <w:t> </w:t>
            </w:r>
            <w:r w:rsidR="001F1DDE">
              <w:rPr>
                <w:rFonts w:ascii="Century Gothic" w:hAnsi="Century Gothic" w:eastAsia="Times New Roman"/>
                <w:color w:val="000000"/>
              </w:rPr>
              <w:t>23/10/2020</w:t>
            </w:r>
          </w:p>
        </w:tc>
        <w:tc>
          <w:tcPr>
            <w:tcW w:w="2432" w:type="dxa"/>
            <w:tcBorders>
              <w:top w:val="nil"/>
              <w:left w:val="nil"/>
              <w:bottom w:val="single" w:color="auto" w:sz="4" w:space="0"/>
              <w:right w:val="single" w:color="auto" w:sz="4" w:space="0"/>
            </w:tcBorders>
            <w:shd w:val="clear" w:color="auto" w:fill="auto"/>
            <w:noWrap/>
            <w:vAlign w:val="bottom"/>
            <w:hideMark/>
          </w:tcPr>
          <w:p w:rsidRPr="00C07E32" w:rsidR="00D420B1" w:rsidP="00EB04EE" w:rsidRDefault="00D420B1" w14:paraId="79AB5CEB" w14:textId="77777777">
            <w:pPr>
              <w:rPr>
                <w:rFonts w:ascii="Century Gothic" w:hAnsi="Century Gothic" w:eastAsia="Times New Roman"/>
                <w:color w:val="000000"/>
              </w:rPr>
            </w:pPr>
            <w:r w:rsidRPr="00C07E32">
              <w:rPr>
                <w:rFonts w:ascii="Century Gothic" w:hAnsi="Century Gothic" w:eastAsia="Times New Roman"/>
                <w:color w:val="000000"/>
              </w:rPr>
              <w:t> </w:t>
            </w:r>
          </w:p>
        </w:tc>
        <w:tc>
          <w:tcPr>
            <w:tcW w:w="3128" w:type="dxa"/>
            <w:tcBorders>
              <w:top w:val="nil"/>
              <w:left w:val="nil"/>
              <w:bottom w:val="single" w:color="auto" w:sz="4" w:space="0"/>
              <w:right w:val="single" w:color="auto" w:sz="8" w:space="0"/>
            </w:tcBorders>
            <w:shd w:val="clear" w:color="auto" w:fill="auto"/>
            <w:noWrap/>
            <w:vAlign w:val="bottom"/>
            <w:hideMark/>
          </w:tcPr>
          <w:p w:rsidRPr="00C07E32" w:rsidR="00D420B1" w:rsidP="00EB04EE" w:rsidRDefault="00D420B1" w14:paraId="3E188DD8" w14:textId="77777777">
            <w:pPr>
              <w:rPr>
                <w:rFonts w:ascii="Century Gothic" w:hAnsi="Century Gothic" w:eastAsia="Times New Roman"/>
                <w:color w:val="000000"/>
              </w:rPr>
            </w:pPr>
            <w:r w:rsidRPr="00C07E32">
              <w:rPr>
                <w:rFonts w:ascii="Century Gothic" w:hAnsi="Century Gothic" w:eastAsia="Times New Roman"/>
                <w:color w:val="000000"/>
              </w:rPr>
              <w:t> </w:t>
            </w:r>
          </w:p>
        </w:tc>
      </w:tr>
      <w:tr w:rsidRPr="00C07E32" w:rsidR="00D420B1" w:rsidTr="00EB04EE" w14:paraId="3B6607B7" w14:textId="77777777">
        <w:trPr>
          <w:trHeight w:val="416"/>
        </w:trPr>
        <w:tc>
          <w:tcPr>
            <w:tcW w:w="2018" w:type="dxa"/>
            <w:tcBorders>
              <w:top w:val="nil"/>
              <w:left w:val="single" w:color="auto" w:sz="8" w:space="0"/>
              <w:bottom w:val="single" w:color="auto" w:sz="4" w:space="0"/>
              <w:right w:val="single" w:color="auto" w:sz="4" w:space="0"/>
            </w:tcBorders>
            <w:shd w:val="clear" w:color="auto" w:fill="auto"/>
            <w:noWrap/>
            <w:vAlign w:val="bottom"/>
            <w:hideMark/>
          </w:tcPr>
          <w:p w:rsidRPr="00C07E32" w:rsidR="00D420B1" w:rsidP="00EB04EE" w:rsidRDefault="00D420B1" w14:paraId="45DC6DDF" w14:textId="77777777">
            <w:pPr>
              <w:rPr>
                <w:rFonts w:ascii="Century Gothic" w:hAnsi="Century Gothic" w:eastAsia="Times New Roman"/>
                <w:color w:val="000000"/>
              </w:rPr>
            </w:pPr>
            <w:r w:rsidRPr="00C07E32">
              <w:rPr>
                <w:rFonts w:ascii="Century Gothic" w:hAnsi="Century Gothic" w:eastAsia="Times New Roman"/>
                <w:color w:val="000000"/>
              </w:rPr>
              <w:t> </w:t>
            </w:r>
          </w:p>
        </w:tc>
        <w:tc>
          <w:tcPr>
            <w:tcW w:w="1711" w:type="dxa"/>
            <w:tcBorders>
              <w:top w:val="nil"/>
              <w:left w:val="nil"/>
              <w:bottom w:val="single" w:color="auto" w:sz="4" w:space="0"/>
              <w:right w:val="single" w:color="auto" w:sz="4" w:space="0"/>
            </w:tcBorders>
            <w:shd w:val="clear" w:color="auto" w:fill="auto"/>
            <w:noWrap/>
            <w:vAlign w:val="bottom"/>
            <w:hideMark/>
          </w:tcPr>
          <w:p w:rsidRPr="00C07E32" w:rsidR="00D420B1" w:rsidP="00EB04EE" w:rsidRDefault="00D420B1" w14:paraId="346FD490" w14:textId="77777777">
            <w:pPr>
              <w:rPr>
                <w:rFonts w:ascii="Century Gothic" w:hAnsi="Century Gothic" w:eastAsia="Times New Roman"/>
                <w:color w:val="000000"/>
              </w:rPr>
            </w:pPr>
            <w:r w:rsidRPr="00C07E32">
              <w:rPr>
                <w:rFonts w:ascii="Century Gothic" w:hAnsi="Century Gothic" w:eastAsia="Times New Roman"/>
                <w:color w:val="000000"/>
              </w:rPr>
              <w:t> </w:t>
            </w:r>
          </w:p>
        </w:tc>
        <w:tc>
          <w:tcPr>
            <w:tcW w:w="2432" w:type="dxa"/>
            <w:tcBorders>
              <w:top w:val="nil"/>
              <w:left w:val="nil"/>
              <w:bottom w:val="single" w:color="auto" w:sz="4" w:space="0"/>
              <w:right w:val="single" w:color="auto" w:sz="4" w:space="0"/>
            </w:tcBorders>
            <w:shd w:val="clear" w:color="auto" w:fill="auto"/>
            <w:noWrap/>
            <w:vAlign w:val="bottom"/>
            <w:hideMark/>
          </w:tcPr>
          <w:p w:rsidRPr="00C07E32" w:rsidR="00D420B1" w:rsidP="00EB04EE" w:rsidRDefault="00D420B1" w14:paraId="413A55E7" w14:textId="77777777">
            <w:pPr>
              <w:rPr>
                <w:rFonts w:ascii="Century Gothic" w:hAnsi="Century Gothic" w:eastAsia="Times New Roman"/>
                <w:color w:val="000000"/>
              </w:rPr>
            </w:pPr>
            <w:r w:rsidRPr="00C07E32">
              <w:rPr>
                <w:rFonts w:ascii="Century Gothic" w:hAnsi="Century Gothic" w:eastAsia="Times New Roman"/>
                <w:color w:val="000000"/>
              </w:rPr>
              <w:t> </w:t>
            </w:r>
          </w:p>
        </w:tc>
        <w:tc>
          <w:tcPr>
            <w:tcW w:w="3128" w:type="dxa"/>
            <w:tcBorders>
              <w:top w:val="nil"/>
              <w:left w:val="nil"/>
              <w:bottom w:val="single" w:color="auto" w:sz="4" w:space="0"/>
              <w:right w:val="single" w:color="auto" w:sz="8" w:space="0"/>
            </w:tcBorders>
            <w:shd w:val="clear" w:color="auto" w:fill="auto"/>
            <w:noWrap/>
            <w:vAlign w:val="bottom"/>
            <w:hideMark/>
          </w:tcPr>
          <w:p w:rsidRPr="00C07E32" w:rsidR="00D420B1" w:rsidP="00EB04EE" w:rsidRDefault="00D420B1" w14:paraId="75FE6498" w14:textId="77777777">
            <w:pPr>
              <w:rPr>
                <w:rFonts w:ascii="Century Gothic" w:hAnsi="Century Gothic" w:eastAsia="Times New Roman"/>
                <w:color w:val="000000"/>
              </w:rPr>
            </w:pPr>
            <w:r w:rsidRPr="00C07E32">
              <w:rPr>
                <w:rFonts w:ascii="Century Gothic" w:hAnsi="Century Gothic" w:eastAsia="Times New Roman"/>
                <w:color w:val="000000"/>
              </w:rPr>
              <w:t> </w:t>
            </w:r>
          </w:p>
        </w:tc>
      </w:tr>
      <w:tr w:rsidRPr="00C07E32" w:rsidR="00D420B1" w:rsidTr="00EB04EE" w14:paraId="055FEB99" w14:textId="77777777">
        <w:trPr>
          <w:trHeight w:val="416"/>
        </w:trPr>
        <w:tc>
          <w:tcPr>
            <w:tcW w:w="2018" w:type="dxa"/>
            <w:tcBorders>
              <w:top w:val="nil"/>
              <w:left w:val="single" w:color="auto" w:sz="8" w:space="0"/>
              <w:bottom w:val="single" w:color="auto" w:sz="8" w:space="0"/>
              <w:right w:val="single" w:color="auto" w:sz="4" w:space="0"/>
            </w:tcBorders>
            <w:shd w:val="clear" w:color="auto" w:fill="auto"/>
            <w:noWrap/>
            <w:vAlign w:val="bottom"/>
            <w:hideMark/>
          </w:tcPr>
          <w:p w:rsidRPr="00C07E32" w:rsidR="00D420B1" w:rsidP="00EB04EE" w:rsidRDefault="00D420B1" w14:paraId="5442D1EB" w14:textId="77777777">
            <w:pPr>
              <w:rPr>
                <w:rFonts w:ascii="Century Gothic" w:hAnsi="Century Gothic" w:eastAsia="Times New Roman"/>
                <w:color w:val="000000"/>
              </w:rPr>
            </w:pPr>
            <w:r w:rsidRPr="00C07E32">
              <w:rPr>
                <w:rFonts w:ascii="Century Gothic" w:hAnsi="Century Gothic" w:eastAsia="Times New Roman"/>
                <w:color w:val="000000"/>
              </w:rPr>
              <w:t> </w:t>
            </w:r>
          </w:p>
        </w:tc>
        <w:tc>
          <w:tcPr>
            <w:tcW w:w="1711" w:type="dxa"/>
            <w:tcBorders>
              <w:top w:val="nil"/>
              <w:left w:val="nil"/>
              <w:bottom w:val="single" w:color="auto" w:sz="8" w:space="0"/>
              <w:right w:val="single" w:color="auto" w:sz="4" w:space="0"/>
            </w:tcBorders>
            <w:shd w:val="clear" w:color="auto" w:fill="auto"/>
            <w:noWrap/>
            <w:vAlign w:val="bottom"/>
            <w:hideMark/>
          </w:tcPr>
          <w:p w:rsidRPr="00C07E32" w:rsidR="00D420B1" w:rsidP="00EB04EE" w:rsidRDefault="00D420B1" w14:paraId="227C076E" w14:textId="77777777">
            <w:pPr>
              <w:rPr>
                <w:rFonts w:ascii="Century Gothic" w:hAnsi="Century Gothic" w:eastAsia="Times New Roman"/>
                <w:color w:val="000000"/>
              </w:rPr>
            </w:pPr>
            <w:r w:rsidRPr="00C07E32">
              <w:rPr>
                <w:rFonts w:ascii="Century Gothic" w:hAnsi="Century Gothic" w:eastAsia="Times New Roman"/>
                <w:color w:val="000000"/>
              </w:rPr>
              <w:t> </w:t>
            </w:r>
          </w:p>
        </w:tc>
        <w:tc>
          <w:tcPr>
            <w:tcW w:w="2432" w:type="dxa"/>
            <w:tcBorders>
              <w:top w:val="nil"/>
              <w:left w:val="nil"/>
              <w:bottom w:val="single" w:color="auto" w:sz="8" w:space="0"/>
              <w:right w:val="single" w:color="auto" w:sz="4" w:space="0"/>
            </w:tcBorders>
            <w:shd w:val="clear" w:color="auto" w:fill="auto"/>
            <w:noWrap/>
            <w:vAlign w:val="bottom"/>
            <w:hideMark/>
          </w:tcPr>
          <w:p w:rsidRPr="00C07E32" w:rsidR="00D420B1" w:rsidP="00EB04EE" w:rsidRDefault="00D420B1" w14:paraId="0B35BF63" w14:textId="77777777">
            <w:pPr>
              <w:rPr>
                <w:rFonts w:ascii="Century Gothic" w:hAnsi="Century Gothic" w:eastAsia="Times New Roman"/>
                <w:color w:val="000000"/>
              </w:rPr>
            </w:pPr>
            <w:r w:rsidRPr="00C07E32">
              <w:rPr>
                <w:rFonts w:ascii="Century Gothic" w:hAnsi="Century Gothic" w:eastAsia="Times New Roman"/>
                <w:color w:val="000000"/>
              </w:rPr>
              <w:t> </w:t>
            </w:r>
          </w:p>
        </w:tc>
        <w:tc>
          <w:tcPr>
            <w:tcW w:w="3128" w:type="dxa"/>
            <w:tcBorders>
              <w:top w:val="nil"/>
              <w:left w:val="nil"/>
              <w:bottom w:val="single" w:color="auto" w:sz="8" w:space="0"/>
              <w:right w:val="single" w:color="auto" w:sz="8" w:space="0"/>
            </w:tcBorders>
            <w:shd w:val="clear" w:color="auto" w:fill="auto"/>
            <w:noWrap/>
            <w:vAlign w:val="bottom"/>
            <w:hideMark/>
          </w:tcPr>
          <w:p w:rsidRPr="00C07E32" w:rsidR="00D420B1" w:rsidP="00EB04EE" w:rsidRDefault="00D420B1" w14:paraId="27FBE3D3" w14:textId="77777777">
            <w:pPr>
              <w:rPr>
                <w:rFonts w:ascii="Century Gothic" w:hAnsi="Century Gothic" w:eastAsia="Times New Roman"/>
                <w:color w:val="000000"/>
              </w:rPr>
            </w:pPr>
            <w:r w:rsidRPr="00C07E32">
              <w:rPr>
                <w:rFonts w:ascii="Century Gothic" w:hAnsi="Century Gothic" w:eastAsia="Times New Roman"/>
                <w:color w:val="000000"/>
              </w:rPr>
              <w:t> </w:t>
            </w:r>
          </w:p>
        </w:tc>
      </w:tr>
    </w:tbl>
    <w:p w:rsidR="0016066A" w:rsidP="0040780B" w:rsidRDefault="0016066A" w14:paraId="4BDE0D2B" w14:textId="77777777"/>
    <w:p w:rsidR="00D420B1" w:rsidP="0040780B" w:rsidRDefault="00D420B1" w14:paraId="20AC1A7E" w14:textId="77777777"/>
    <w:p w:rsidR="0016066A" w:rsidP="0040780B" w:rsidRDefault="0016066A" w14:paraId="05810E85" w14:textId="77777777"/>
    <w:p w:rsidR="0016066A" w:rsidP="0040780B" w:rsidRDefault="0016066A" w14:paraId="107838FD" w14:textId="77777777"/>
    <w:p w:rsidRPr="007059B6" w:rsidR="007059B6" w:rsidP="007059B6" w:rsidRDefault="007059B6" w14:paraId="75C6EDB5" w14:textId="77777777">
      <w:pPr>
        <w:pStyle w:val="Titre1"/>
        <w:numPr>
          <w:ilvl w:val="0"/>
          <w:numId w:val="27"/>
        </w:numPr>
        <w:pBdr>
          <w:bottom w:val="none" w:color="auto" w:sz="0" w:space="0"/>
        </w:pBdr>
        <w:spacing w:before="0" w:after="0"/>
        <w:contextualSpacing/>
        <w:jc w:val="both"/>
        <w:rPr>
          <w:rFonts w:cs="Arial"/>
          <w:sz w:val="28"/>
          <w:szCs w:val="28"/>
        </w:rPr>
      </w:pPr>
      <w:r w:rsidRPr="007059B6">
        <w:rPr>
          <w:rFonts w:cs="Arial"/>
          <w:sz w:val="28"/>
          <w:szCs w:val="28"/>
        </w:rPr>
        <w:t>Objet</w:t>
      </w:r>
    </w:p>
    <w:p w:rsidRPr="00846137" w:rsidR="007059B6" w:rsidP="007059B6" w:rsidRDefault="007059B6" w14:paraId="6B9A3522" w14:textId="77777777"/>
    <w:p w:rsidRPr="00846137" w:rsidR="007059B6" w:rsidP="007059B6" w:rsidRDefault="007059B6" w14:paraId="15F54746" w14:textId="0A93DA0A">
      <w:pPr>
        <w:pStyle w:val="Corpsdetexte3"/>
        <w:autoSpaceDE w:val="0"/>
        <w:autoSpaceDN w:val="0"/>
        <w:adjustRightInd w:val="0"/>
        <w:rPr>
          <w:rFonts w:ascii="Arial" w:hAnsi="Arial" w:cs="Arial"/>
          <w:sz w:val="22"/>
          <w:szCs w:val="22"/>
        </w:rPr>
      </w:pPr>
      <w:r w:rsidRPr="00846137">
        <w:rPr>
          <w:rFonts w:ascii="Arial" w:hAnsi="Arial" w:cs="Arial"/>
          <w:sz w:val="22"/>
          <w:szCs w:val="22"/>
        </w:rPr>
        <w:t xml:space="preserve">La présente charte s’inscrit dans une démarche d’information, de sensibilisation et de responsabilisation des Fournisseurs afin de poser les règles d’accès et d’utilisation des Systèmes d’Information </w:t>
      </w:r>
      <w:r w:rsidR="001F1DDE">
        <w:rPr>
          <w:rFonts w:ascii="Arial" w:hAnsi="Arial" w:cs="Arial"/>
          <w:sz w:val="22"/>
          <w:szCs w:val="22"/>
        </w:rPr>
        <w:t>de l’ensemble des SI des établissements membres du GHT 78 Sud.</w:t>
      </w:r>
    </w:p>
    <w:p w:rsidRPr="00846137" w:rsidR="007059B6" w:rsidP="007059B6" w:rsidRDefault="007059B6" w14:paraId="7DBC0DE3" w14:textId="2EE0AF29">
      <w:pPr>
        <w:pStyle w:val="Corpsdetexte3"/>
        <w:autoSpaceDE w:val="0"/>
        <w:autoSpaceDN w:val="0"/>
        <w:adjustRightInd w:val="0"/>
        <w:rPr>
          <w:rFonts w:ascii="Arial" w:hAnsi="Arial" w:cs="Arial"/>
          <w:sz w:val="22"/>
          <w:szCs w:val="22"/>
        </w:rPr>
      </w:pPr>
      <w:r w:rsidRPr="00846137">
        <w:rPr>
          <w:rFonts w:ascii="Arial" w:hAnsi="Arial" w:cs="Arial"/>
          <w:sz w:val="22"/>
          <w:szCs w:val="22"/>
        </w:rPr>
        <w:t xml:space="preserve">Elle a pour objet de définir les conditions et modalités que le fournisseur s’engage à respecter afin d’assurer la sécurité des SI du </w:t>
      </w:r>
      <w:r>
        <w:rPr>
          <w:rFonts w:ascii="Arial" w:hAnsi="Arial" w:cs="Arial"/>
          <w:sz w:val="22"/>
          <w:szCs w:val="22"/>
        </w:rPr>
        <w:t xml:space="preserve">CH </w:t>
      </w:r>
      <w:r w:rsidR="001F1DDE">
        <w:rPr>
          <w:rFonts w:ascii="Arial" w:hAnsi="Arial" w:cs="Arial"/>
          <w:sz w:val="22"/>
          <w:szCs w:val="22"/>
        </w:rPr>
        <w:t>du GHT</w:t>
      </w:r>
      <w:r w:rsidRPr="00846137">
        <w:rPr>
          <w:rFonts w:ascii="Arial" w:hAnsi="Arial" w:cs="Arial"/>
          <w:sz w:val="22"/>
          <w:szCs w:val="22"/>
        </w:rPr>
        <w:t xml:space="preserve"> ainsi que de ses données. L’objectif consiste ainsi à éviter que les relations avec les fournisseurs ne constituent une faille dans les règles de sécurité informatique définies par le Responsable Sécurité Système d’Information (RSSI)</w:t>
      </w:r>
      <w:r>
        <w:rPr>
          <w:rFonts w:ascii="Arial" w:hAnsi="Arial" w:cs="Arial"/>
          <w:sz w:val="22"/>
          <w:szCs w:val="22"/>
        </w:rPr>
        <w:t xml:space="preserve"> </w:t>
      </w:r>
      <w:r w:rsidRPr="009F18B7">
        <w:rPr>
          <w:rFonts w:ascii="Arial" w:hAnsi="Arial" w:cs="Arial"/>
          <w:sz w:val="22"/>
          <w:szCs w:val="22"/>
        </w:rPr>
        <w:t xml:space="preserve">et </w:t>
      </w:r>
      <w:r w:rsidR="001F1DDE">
        <w:rPr>
          <w:rFonts w:ascii="Arial" w:hAnsi="Arial" w:cs="Arial"/>
          <w:sz w:val="22"/>
          <w:szCs w:val="22"/>
        </w:rPr>
        <w:t>la direction</w:t>
      </w:r>
      <w:r w:rsidRPr="009F18B7">
        <w:rPr>
          <w:rFonts w:ascii="Arial" w:hAnsi="Arial" w:cs="Arial"/>
          <w:sz w:val="22"/>
          <w:szCs w:val="22"/>
        </w:rPr>
        <w:t xml:space="preserve"> des SI (</w:t>
      </w:r>
      <w:r w:rsidR="001F1DDE">
        <w:rPr>
          <w:rFonts w:ascii="Arial" w:hAnsi="Arial" w:cs="Arial"/>
          <w:sz w:val="22"/>
          <w:szCs w:val="22"/>
        </w:rPr>
        <w:t>RSI/</w:t>
      </w:r>
      <w:r w:rsidRPr="009F18B7">
        <w:rPr>
          <w:rFonts w:ascii="Arial" w:hAnsi="Arial" w:cs="Arial"/>
          <w:sz w:val="22"/>
          <w:szCs w:val="22"/>
        </w:rPr>
        <w:t>DSI</w:t>
      </w:r>
      <w:r w:rsidR="001F1DDE">
        <w:rPr>
          <w:rFonts w:ascii="Arial" w:hAnsi="Arial" w:cs="Arial"/>
          <w:sz w:val="22"/>
          <w:szCs w:val="22"/>
        </w:rPr>
        <w:t xml:space="preserve"> GHT</w:t>
      </w:r>
      <w:r w:rsidRPr="009F18B7">
        <w:rPr>
          <w:rFonts w:ascii="Arial" w:hAnsi="Arial" w:cs="Arial"/>
          <w:sz w:val="22"/>
          <w:szCs w:val="22"/>
        </w:rPr>
        <w:t>).</w:t>
      </w:r>
    </w:p>
    <w:p w:rsidRPr="00846137" w:rsidR="007059B6" w:rsidP="007059B6" w:rsidRDefault="007059B6" w14:paraId="326DA5EB" w14:textId="3D1A7225">
      <w:pPr>
        <w:pStyle w:val="Corpsdetexte3"/>
        <w:autoSpaceDE w:val="0"/>
        <w:autoSpaceDN w:val="0"/>
        <w:adjustRightInd w:val="0"/>
        <w:rPr>
          <w:rFonts w:ascii="Arial" w:hAnsi="Arial" w:cs="Arial"/>
          <w:sz w:val="22"/>
          <w:szCs w:val="22"/>
        </w:rPr>
      </w:pPr>
      <w:r w:rsidRPr="78E87452" w:rsidR="007059B6">
        <w:rPr>
          <w:rFonts w:ascii="Arial" w:hAnsi="Arial" w:cs="Arial"/>
          <w:sz w:val="22"/>
          <w:szCs w:val="22"/>
        </w:rPr>
        <w:t xml:space="preserve">Cette charte et les règles qu’elle contient ont été établies en </w:t>
      </w:r>
      <w:r w:rsidRPr="78E87452" w:rsidR="007059B6">
        <w:rPr>
          <w:rFonts w:ascii="Arial" w:hAnsi="Arial" w:cs="Arial"/>
          <w:sz w:val="22"/>
          <w:szCs w:val="22"/>
        </w:rPr>
        <w:t>application</w:t>
      </w:r>
      <w:r w:rsidRPr="78E87452" w:rsidR="007059B6">
        <w:rPr>
          <w:rFonts w:ascii="Arial" w:hAnsi="Arial" w:cs="Arial"/>
          <w:sz w:val="22"/>
          <w:szCs w:val="22"/>
        </w:rPr>
        <w:t xml:space="preserve"> de la P</w:t>
      </w:r>
      <w:r w:rsidRPr="78E87452" w:rsidR="003F314D">
        <w:rPr>
          <w:rFonts w:ascii="Arial" w:hAnsi="Arial" w:cs="Arial"/>
          <w:sz w:val="22"/>
          <w:szCs w:val="22"/>
        </w:rPr>
        <w:t>olitique de Sécurité du Système d’Information</w:t>
      </w:r>
      <w:r w:rsidRPr="78E87452" w:rsidR="007059B6">
        <w:rPr>
          <w:rFonts w:ascii="Arial" w:hAnsi="Arial" w:cs="Arial"/>
          <w:sz w:val="22"/>
          <w:szCs w:val="22"/>
        </w:rPr>
        <w:t xml:space="preserve"> </w:t>
      </w:r>
      <w:r w:rsidRPr="78E87452" w:rsidR="007059B6">
        <w:rPr>
          <w:rFonts w:ascii="Arial" w:hAnsi="Arial" w:cs="Arial"/>
          <w:sz w:val="22"/>
          <w:szCs w:val="22"/>
        </w:rPr>
        <w:t xml:space="preserve">(PSSI) </w:t>
      </w:r>
      <w:r w:rsidRPr="78E87452" w:rsidR="007059B6">
        <w:rPr>
          <w:rFonts w:ascii="Arial" w:hAnsi="Arial" w:cs="Arial"/>
          <w:sz w:val="22"/>
          <w:szCs w:val="22"/>
        </w:rPr>
        <w:t xml:space="preserve">du </w:t>
      </w:r>
      <w:r w:rsidRPr="78E87452" w:rsidR="001F1DDE">
        <w:rPr>
          <w:rFonts w:ascii="Arial" w:hAnsi="Arial" w:cs="Arial"/>
          <w:sz w:val="22"/>
          <w:szCs w:val="22"/>
        </w:rPr>
        <w:t xml:space="preserve">GHT 78 </w:t>
      </w:r>
      <w:r w:rsidRPr="78E87452" w:rsidR="48F091F7">
        <w:rPr>
          <w:rFonts w:ascii="Arial" w:hAnsi="Arial" w:cs="Arial"/>
          <w:sz w:val="22"/>
          <w:szCs w:val="22"/>
        </w:rPr>
        <w:t>Sud et</w:t>
      </w:r>
      <w:r w:rsidRPr="78E87452" w:rsidR="007059B6">
        <w:rPr>
          <w:rFonts w:ascii="Arial" w:hAnsi="Arial" w:cs="Arial"/>
          <w:sz w:val="22"/>
          <w:szCs w:val="22"/>
        </w:rPr>
        <w:t xml:space="preserve"> sous l’autorité du</w:t>
      </w:r>
      <w:r w:rsidRPr="78E87452" w:rsidR="007059B6">
        <w:rPr>
          <w:rFonts w:ascii="Arial" w:hAnsi="Arial" w:cs="Arial"/>
          <w:sz w:val="22"/>
          <w:szCs w:val="22"/>
        </w:rPr>
        <w:t xml:space="preserve"> DSI et du</w:t>
      </w:r>
      <w:r w:rsidRPr="78E87452" w:rsidR="007059B6">
        <w:rPr>
          <w:rFonts w:ascii="Arial" w:hAnsi="Arial" w:cs="Arial"/>
          <w:sz w:val="22"/>
          <w:szCs w:val="22"/>
        </w:rPr>
        <w:t xml:space="preserve"> </w:t>
      </w:r>
      <w:r w:rsidRPr="78E87452" w:rsidR="007059B6">
        <w:rPr>
          <w:rFonts w:ascii="Arial" w:hAnsi="Arial" w:cs="Arial"/>
          <w:sz w:val="22"/>
          <w:szCs w:val="22"/>
        </w:rPr>
        <w:t>RSSI</w:t>
      </w:r>
      <w:r w:rsidRPr="78E87452" w:rsidR="003F314D">
        <w:rPr>
          <w:rFonts w:ascii="Arial" w:hAnsi="Arial" w:cs="Arial"/>
          <w:sz w:val="22"/>
          <w:szCs w:val="22"/>
        </w:rPr>
        <w:t xml:space="preserve"> </w:t>
      </w:r>
      <w:proofErr w:type="gramStart"/>
      <w:r w:rsidRPr="78E87452" w:rsidR="257514FA">
        <w:rPr>
          <w:rFonts w:ascii="Arial" w:hAnsi="Arial" w:cs="Arial"/>
          <w:sz w:val="22"/>
          <w:szCs w:val="22"/>
        </w:rPr>
        <w:t>du</w:t>
      </w:r>
      <w:proofErr w:type="gramEnd"/>
      <w:r w:rsidRPr="78E87452" w:rsidR="257514FA">
        <w:rPr>
          <w:rFonts w:ascii="Arial" w:hAnsi="Arial" w:cs="Arial"/>
          <w:sz w:val="22"/>
          <w:szCs w:val="22"/>
        </w:rPr>
        <w:t xml:space="preserve"> GHT</w:t>
      </w:r>
      <w:r w:rsidRPr="78E87452" w:rsidR="001F1DDE">
        <w:rPr>
          <w:rFonts w:ascii="Arial" w:hAnsi="Arial" w:cs="Arial"/>
          <w:sz w:val="22"/>
          <w:szCs w:val="22"/>
        </w:rPr>
        <w:t xml:space="preserve"> 78 Sud.</w:t>
      </w:r>
      <w:r w:rsidRPr="78E87452" w:rsidR="007059B6">
        <w:rPr>
          <w:rFonts w:ascii="Arial" w:hAnsi="Arial" w:cs="Arial"/>
          <w:sz w:val="22"/>
          <w:szCs w:val="22"/>
        </w:rPr>
        <w:t xml:space="preserve"> </w:t>
      </w:r>
    </w:p>
    <w:p w:rsidR="007059B6" w:rsidP="007059B6" w:rsidRDefault="007059B6" w14:paraId="3382E3F1" w14:textId="29217093">
      <w:pPr>
        <w:pStyle w:val="Corpsdetexte3"/>
        <w:autoSpaceDE w:val="0"/>
        <w:autoSpaceDN w:val="0"/>
        <w:adjustRightInd w:val="0"/>
        <w:rPr>
          <w:rFonts w:ascii="Arial" w:hAnsi="Arial" w:cs="Arial"/>
          <w:sz w:val="22"/>
          <w:szCs w:val="22"/>
        </w:rPr>
      </w:pPr>
      <w:r w:rsidRPr="00846137">
        <w:rPr>
          <w:rFonts w:ascii="Arial" w:hAnsi="Arial" w:cs="Arial"/>
          <w:sz w:val="22"/>
          <w:szCs w:val="22"/>
        </w:rPr>
        <w:t xml:space="preserve">Elle fait partie du référentiel de sécurité </w:t>
      </w:r>
      <w:r w:rsidR="001F1DDE">
        <w:rPr>
          <w:rFonts w:ascii="Arial" w:hAnsi="Arial" w:cs="Arial"/>
          <w:sz w:val="22"/>
          <w:szCs w:val="22"/>
        </w:rPr>
        <w:t>du GHT</w:t>
      </w:r>
      <w:r w:rsidRPr="00846137">
        <w:rPr>
          <w:rFonts w:ascii="Arial" w:hAnsi="Arial" w:cs="Arial"/>
          <w:sz w:val="22"/>
          <w:szCs w:val="22"/>
        </w:rPr>
        <w:t xml:space="preserve"> approuvé par la Direction Gén</w:t>
      </w:r>
      <w:r>
        <w:rPr>
          <w:rFonts w:ascii="Arial" w:hAnsi="Arial" w:cs="Arial"/>
          <w:sz w:val="22"/>
          <w:szCs w:val="22"/>
        </w:rPr>
        <w:t>érale de l’établissement</w:t>
      </w:r>
      <w:r w:rsidR="00CA679D">
        <w:rPr>
          <w:rFonts w:ascii="Arial" w:hAnsi="Arial" w:cs="Arial"/>
          <w:sz w:val="22"/>
          <w:szCs w:val="22"/>
        </w:rPr>
        <w:t xml:space="preserve"> support</w:t>
      </w:r>
      <w:r>
        <w:rPr>
          <w:rFonts w:ascii="Arial" w:hAnsi="Arial" w:cs="Arial"/>
          <w:sz w:val="22"/>
          <w:szCs w:val="22"/>
        </w:rPr>
        <w:t xml:space="preserve">. Elle est partie intégrante de </w:t>
      </w:r>
      <w:r w:rsidRPr="00846137">
        <w:rPr>
          <w:rFonts w:ascii="Arial" w:hAnsi="Arial" w:cs="Arial"/>
          <w:sz w:val="22"/>
          <w:szCs w:val="22"/>
        </w:rPr>
        <w:t>tou</w:t>
      </w:r>
      <w:r w:rsidR="001F1DDE">
        <w:rPr>
          <w:rFonts w:ascii="Arial" w:hAnsi="Arial" w:cs="Arial"/>
          <w:sz w:val="22"/>
          <w:szCs w:val="22"/>
        </w:rPr>
        <w:t>t Marché liant le fournisseur à l’établissement du GHT</w:t>
      </w:r>
      <w:r>
        <w:rPr>
          <w:rFonts w:ascii="Arial" w:hAnsi="Arial" w:cs="Arial"/>
          <w:sz w:val="22"/>
          <w:szCs w:val="22"/>
        </w:rPr>
        <w:t>.</w:t>
      </w:r>
    </w:p>
    <w:p w:rsidRPr="00846137" w:rsidR="007059B6" w:rsidP="007059B6" w:rsidRDefault="007059B6" w14:paraId="3F6F5789" w14:textId="77777777">
      <w:pPr>
        <w:pStyle w:val="Corpsdetexte3"/>
        <w:autoSpaceDE w:val="0"/>
        <w:autoSpaceDN w:val="0"/>
        <w:adjustRightInd w:val="0"/>
        <w:rPr>
          <w:rFonts w:ascii="Arial" w:hAnsi="Arial" w:cs="Arial"/>
          <w:sz w:val="22"/>
          <w:szCs w:val="22"/>
        </w:rPr>
      </w:pPr>
      <w:r w:rsidRPr="00846137">
        <w:rPr>
          <w:rFonts w:ascii="Arial" w:hAnsi="Arial" w:cs="Arial"/>
          <w:sz w:val="22"/>
          <w:szCs w:val="22"/>
        </w:rPr>
        <w:t>Son respect constitue une obligation essentielle à la charge du fournisseur.</w:t>
      </w:r>
    </w:p>
    <w:tbl>
      <w:tblPr>
        <w:tblpPr w:leftFromText="141" w:rightFromText="141" w:vertAnchor="text" w:horzAnchor="margin" w:tblpXSpec="center" w:tblpY="-33"/>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063"/>
        <w:gridCol w:w="3063"/>
      </w:tblGrid>
      <w:tr w:rsidRPr="00846137" w:rsidR="007059B6" w:rsidTr="00767867" w14:paraId="6018F5B5" w14:textId="77777777">
        <w:trPr>
          <w:trHeight w:val="270"/>
        </w:trPr>
        <w:tc>
          <w:tcPr>
            <w:tcW w:w="3063" w:type="dxa"/>
            <w:shd w:val="clear" w:color="auto" w:fill="auto"/>
            <w:vAlign w:val="center"/>
          </w:tcPr>
          <w:p w:rsidRPr="00846137" w:rsidR="007059B6" w:rsidP="00767867" w:rsidRDefault="007059B6" w14:paraId="2D7E0B72" w14:textId="77777777">
            <w:pPr>
              <w:jc w:val="center"/>
              <w:rPr>
                <w:rFonts w:ascii="Arial" w:hAnsi="Arial" w:cs="Arial"/>
                <w:b/>
                <w:sz w:val="22"/>
                <w:szCs w:val="22"/>
              </w:rPr>
            </w:pPr>
            <w:r w:rsidRPr="00846137">
              <w:rPr>
                <w:rFonts w:ascii="Arial" w:hAnsi="Arial" w:cs="Arial"/>
                <w:b/>
                <w:sz w:val="22"/>
                <w:szCs w:val="22"/>
              </w:rPr>
              <w:t>Personnel concerné</w:t>
            </w:r>
          </w:p>
        </w:tc>
        <w:tc>
          <w:tcPr>
            <w:tcW w:w="3063" w:type="dxa"/>
            <w:shd w:val="clear" w:color="auto" w:fill="auto"/>
            <w:vAlign w:val="center"/>
          </w:tcPr>
          <w:p w:rsidRPr="00846137" w:rsidR="007059B6" w:rsidP="00767867" w:rsidRDefault="007059B6" w14:paraId="5789E4BC" w14:textId="77777777">
            <w:pPr>
              <w:jc w:val="center"/>
              <w:rPr>
                <w:rFonts w:ascii="Arial" w:hAnsi="Arial" w:cs="Arial"/>
                <w:b/>
                <w:sz w:val="22"/>
                <w:szCs w:val="22"/>
              </w:rPr>
            </w:pPr>
            <w:r w:rsidRPr="00846137">
              <w:rPr>
                <w:rFonts w:ascii="Arial" w:hAnsi="Arial" w:cs="Arial"/>
                <w:b/>
                <w:sz w:val="22"/>
                <w:szCs w:val="22"/>
              </w:rPr>
              <w:t>Lieux de diffusion</w:t>
            </w:r>
          </w:p>
        </w:tc>
      </w:tr>
      <w:tr w:rsidRPr="00846137" w:rsidR="007059B6" w:rsidTr="00767867" w14:paraId="4DA120E7" w14:textId="77777777">
        <w:trPr>
          <w:trHeight w:val="256"/>
        </w:trPr>
        <w:tc>
          <w:tcPr>
            <w:tcW w:w="3063" w:type="dxa"/>
            <w:shd w:val="clear" w:color="auto" w:fill="auto"/>
            <w:vAlign w:val="center"/>
          </w:tcPr>
          <w:p w:rsidRPr="00846137" w:rsidR="007059B6" w:rsidP="00767867" w:rsidRDefault="007059B6" w14:paraId="389712CC" w14:textId="77777777">
            <w:pPr>
              <w:jc w:val="center"/>
              <w:rPr>
                <w:rFonts w:ascii="Arial" w:hAnsi="Arial" w:cs="Arial"/>
                <w:sz w:val="22"/>
                <w:szCs w:val="22"/>
              </w:rPr>
            </w:pPr>
            <w:r w:rsidRPr="00846137">
              <w:rPr>
                <w:rFonts w:ascii="Arial" w:hAnsi="Arial" w:cs="Arial"/>
                <w:sz w:val="22"/>
                <w:szCs w:val="22"/>
              </w:rPr>
              <w:t>Fournisseurs</w:t>
            </w:r>
          </w:p>
        </w:tc>
        <w:tc>
          <w:tcPr>
            <w:tcW w:w="3063" w:type="dxa"/>
            <w:shd w:val="clear" w:color="auto" w:fill="auto"/>
            <w:vAlign w:val="center"/>
          </w:tcPr>
          <w:p w:rsidRPr="00846137" w:rsidR="007059B6" w:rsidP="00247318" w:rsidRDefault="00247318" w14:paraId="16B8E11F" w14:textId="4507AB0A">
            <w:pPr>
              <w:jc w:val="center"/>
              <w:rPr>
                <w:rFonts w:ascii="Arial" w:hAnsi="Arial" w:cs="Arial"/>
                <w:sz w:val="22"/>
                <w:szCs w:val="22"/>
              </w:rPr>
            </w:pPr>
            <w:r>
              <w:rPr>
                <w:rFonts w:ascii="Arial" w:hAnsi="Arial" w:cs="Arial"/>
                <w:sz w:val="22"/>
                <w:szCs w:val="22"/>
              </w:rPr>
              <w:t>SI/ACHATS SI /MARCHE SI</w:t>
            </w:r>
          </w:p>
        </w:tc>
      </w:tr>
    </w:tbl>
    <w:p w:rsidRPr="00846137" w:rsidR="007059B6" w:rsidP="007059B6" w:rsidRDefault="007059B6" w14:paraId="39781210" w14:textId="77777777">
      <w:pPr>
        <w:rPr>
          <w:rFonts w:ascii="Arial" w:hAnsi="Arial" w:cs="Arial"/>
          <w:sz w:val="22"/>
          <w:szCs w:val="22"/>
        </w:rPr>
      </w:pPr>
    </w:p>
    <w:p w:rsidR="007059B6" w:rsidP="007059B6" w:rsidRDefault="007059B6" w14:paraId="4E59C8FA" w14:textId="77777777">
      <w:pPr>
        <w:rPr>
          <w:rFonts w:ascii="Arial" w:hAnsi="Arial" w:cs="Arial"/>
          <w:sz w:val="22"/>
          <w:szCs w:val="22"/>
        </w:rPr>
      </w:pPr>
    </w:p>
    <w:p w:rsidRPr="00846137" w:rsidR="007059B6" w:rsidP="007059B6" w:rsidRDefault="007059B6" w14:paraId="657FFE80" w14:textId="77777777">
      <w:pPr>
        <w:rPr>
          <w:rFonts w:ascii="Arial" w:hAnsi="Arial" w:cs="Arial"/>
          <w:sz w:val="22"/>
          <w:szCs w:val="22"/>
        </w:rPr>
      </w:pPr>
    </w:p>
    <w:p w:rsidRPr="00846137" w:rsidR="007059B6" w:rsidP="007059B6" w:rsidRDefault="007059B6" w14:paraId="7A5372FA" w14:textId="77777777">
      <w:pPr>
        <w:rPr>
          <w:rFonts w:ascii="Arial" w:hAnsi="Arial" w:cs="Arial"/>
          <w:sz w:val="22"/>
          <w:szCs w:val="22"/>
        </w:rPr>
      </w:pPr>
    </w:p>
    <w:p w:rsidRPr="007059B6" w:rsidR="007059B6" w:rsidP="007059B6" w:rsidRDefault="007059B6" w14:paraId="6E6ED209" w14:textId="77777777">
      <w:pPr>
        <w:pStyle w:val="Titre1"/>
        <w:numPr>
          <w:ilvl w:val="0"/>
          <w:numId w:val="27"/>
        </w:numPr>
        <w:pBdr>
          <w:bottom w:val="none" w:color="auto" w:sz="0" w:space="0"/>
        </w:pBdr>
        <w:spacing w:before="0" w:after="0"/>
        <w:contextualSpacing/>
        <w:jc w:val="both"/>
        <w:rPr>
          <w:rFonts w:cs="Arial"/>
          <w:sz w:val="28"/>
          <w:szCs w:val="28"/>
        </w:rPr>
      </w:pPr>
      <w:bookmarkStart w:name="_Toc457574374" w:id="0"/>
      <w:r w:rsidRPr="007059B6">
        <w:rPr>
          <w:rFonts w:cs="Arial"/>
          <w:sz w:val="28"/>
          <w:szCs w:val="28"/>
        </w:rPr>
        <w:t>Domaine d’application</w:t>
      </w:r>
      <w:bookmarkEnd w:id="0"/>
    </w:p>
    <w:p w:rsidRPr="00846137" w:rsidR="007059B6" w:rsidP="007059B6" w:rsidRDefault="007059B6" w14:paraId="2C7C8ECB" w14:textId="77777777">
      <w:pPr>
        <w:rPr>
          <w:rFonts w:ascii="Arial" w:hAnsi="Arial" w:cs="Arial"/>
          <w:sz w:val="22"/>
          <w:szCs w:val="22"/>
        </w:rPr>
      </w:pPr>
    </w:p>
    <w:p w:rsidRPr="00846137" w:rsidR="007059B6" w:rsidP="007059B6" w:rsidRDefault="007059B6" w14:paraId="417ECE66" w14:textId="6E682795">
      <w:pPr>
        <w:pStyle w:val="Corpsdetexte3"/>
        <w:autoSpaceDE w:val="0"/>
        <w:autoSpaceDN w:val="0"/>
        <w:adjustRightInd w:val="0"/>
        <w:rPr>
          <w:rFonts w:ascii="Arial" w:hAnsi="Arial" w:cs="Arial"/>
          <w:sz w:val="22"/>
          <w:szCs w:val="22"/>
        </w:rPr>
      </w:pPr>
      <w:r w:rsidRPr="00846137">
        <w:rPr>
          <w:rFonts w:ascii="Arial" w:hAnsi="Arial" w:cs="Arial"/>
          <w:sz w:val="22"/>
          <w:szCs w:val="22"/>
        </w:rPr>
        <w:t xml:space="preserve">Cette charte s’applique à </w:t>
      </w:r>
      <w:r>
        <w:rPr>
          <w:rFonts w:ascii="Arial" w:hAnsi="Arial" w:cs="Arial"/>
          <w:sz w:val="22"/>
          <w:szCs w:val="22"/>
        </w:rPr>
        <w:t>toute prestation</w:t>
      </w:r>
      <w:r w:rsidRPr="00846137">
        <w:rPr>
          <w:rFonts w:ascii="Arial" w:hAnsi="Arial" w:cs="Arial"/>
          <w:sz w:val="22"/>
          <w:szCs w:val="22"/>
        </w:rPr>
        <w:t xml:space="preserve"> pour lequel le fournisseur accè</w:t>
      </w:r>
      <w:r>
        <w:rPr>
          <w:rFonts w:ascii="Arial" w:hAnsi="Arial" w:cs="Arial"/>
          <w:sz w:val="22"/>
          <w:szCs w:val="22"/>
        </w:rPr>
        <w:t>de</w:t>
      </w:r>
      <w:r w:rsidRPr="00846137">
        <w:rPr>
          <w:rFonts w:ascii="Arial" w:hAnsi="Arial" w:cs="Arial"/>
          <w:sz w:val="22"/>
          <w:szCs w:val="22"/>
        </w:rPr>
        <w:t xml:space="preserve"> </w:t>
      </w:r>
      <w:r>
        <w:rPr>
          <w:rFonts w:ascii="Arial" w:hAnsi="Arial" w:cs="Arial"/>
          <w:sz w:val="22"/>
          <w:szCs w:val="22"/>
        </w:rPr>
        <w:t xml:space="preserve">au SI </w:t>
      </w:r>
      <w:r w:rsidR="00CA679D">
        <w:rPr>
          <w:rFonts w:ascii="Arial" w:hAnsi="Arial" w:cs="Arial"/>
          <w:sz w:val="22"/>
          <w:szCs w:val="22"/>
        </w:rPr>
        <w:t>d’un CH</w:t>
      </w:r>
      <w:r w:rsidR="009D6316">
        <w:rPr>
          <w:rFonts w:ascii="Arial" w:hAnsi="Arial" w:cs="Arial"/>
          <w:sz w:val="22"/>
          <w:szCs w:val="22"/>
        </w:rPr>
        <w:t xml:space="preserve"> </w:t>
      </w:r>
      <w:r w:rsidR="001F1DDE">
        <w:rPr>
          <w:rFonts w:ascii="Arial" w:hAnsi="Arial" w:cs="Arial"/>
          <w:sz w:val="22"/>
          <w:szCs w:val="22"/>
        </w:rPr>
        <w:t>du GHT</w:t>
      </w:r>
      <w:r w:rsidRPr="00846137">
        <w:rPr>
          <w:rFonts w:ascii="Arial" w:hAnsi="Arial" w:cs="Arial"/>
          <w:sz w:val="22"/>
          <w:szCs w:val="22"/>
        </w:rPr>
        <w:t xml:space="preserve">. </w:t>
      </w:r>
      <w:r>
        <w:rPr>
          <w:rFonts w:ascii="Arial" w:hAnsi="Arial" w:cs="Arial"/>
          <w:sz w:val="22"/>
          <w:szCs w:val="22"/>
        </w:rPr>
        <w:t>Le fournisseur à l’obligation de se conformer à ses dispositions, cette charte étant annexée à une pièce opposable du marché.</w:t>
      </w:r>
      <w:bookmarkStart w:name="_GoBack" w:id="1"/>
      <w:bookmarkEnd w:id="1"/>
    </w:p>
    <w:p w:rsidRPr="00846137" w:rsidR="007059B6" w:rsidP="007059B6" w:rsidRDefault="007059B6" w14:paraId="38C0F1ED" w14:textId="77777777">
      <w:pPr>
        <w:pStyle w:val="Corpsdetexte3"/>
        <w:autoSpaceDE w:val="0"/>
        <w:autoSpaceDN w:val="0"/>
        <w:adjustRightInd w:val="0"/>
        <w:rPr>
          <w:rFonts w:ascii="Arial" w:hAnsi="Arial" w:cs="Arial"/>
          <w:sz w:val="22"/>
          <w:szCs w:val="22"/>
        </w:rPr>
      </w:pPr>
      <w:r w:rsidRPr="00846137">
        <w:rPr>
          <w:rFonts w:ascii="Arial" w:hAnsi="Arial" w:cs="Arial"/>
          <w:sz w:val="22"/>
          <w:szCs w:val="22"/>
        </w:rPr>
        <w:t>Elle s’applique à compter de la date de publication mentionnée sur la page de garde de ce document.</w:t>
      </w:r>
    </w:p>
    <w:p w:rsidRPr="00846137" w:rsidR="007059B6" w:rsidP="007059B6" w:rsidRDefault="007059B6" w14:paraId="5D0DE6E4" w14:textId="103D1066">
      <w:pPr>
        <w:pStyle w:val="Corpsdetexte3"/>
        <w:autoSpaceDE w:val="0"/>
        <w:autoSpaceDN w:val="0"/>
        <w:adjustRightInd w:val="0"/>
        <w:rPr>
          <w:rFonts w:ascii="Arial" w:hAnsi="Arial" w:cs="Arial"/>
          <w:sz w:val="22"/>
          <w:szCs w:val="22"/>
        </w:rPr>
      </w:pPr>
      <w:r w:rsidRPr="00846137">
        <w:rPr>
          <w:rFonts w:ascii="Arial" w:hAnsi="Arial" w:cs="Arial"/>
          <w:sz w:val="22"/>
          <w:szCs w:val="22"/>
        </w:rPr>
        <w:t xml:space="preserve">Ses dispositions sont applicables dès la notification du marché à laquelle elle est annexée. Elle reste en vigueur pour toute la durée du marché. Comme tout utilisateur du Système d’Information du </w:t>
      </w:r>
      <w:r w:rsidR="001F1DDE">
        <w:rPr>
          <w:rFonts w:ascii="Arial" w:hAnsi="Arial" w:cs="Arial"/>
          <w:sz w:val="22"/>
          <w:szCs w:val="22"/>
        </w:rPr>
        <w:t>GHT</w:t>
      </w:r>
      <w:r w:rsidRPr="00846137">
        <w:rPr>
          <w:rFonts w:ascii="Arial" w:hAnsi="Arial" w:cs="Arial"/>
          <w:sz w:val="22"/>
          <w:szCs w:val="22"/>
        </w:rPr>
        <w:t xml:space="preserve"> tout fournisseur est soumis à la Charte </w:t>
      </w:r>
      <w:r>
        <w:rPr>
          <w:rFonts w:ascii="Arial" w:hAnsi="Arial" w:cs="Arial"/>
          <w:sz w:val="22"/>
          <w:szCs w:val="22"/>
        </w:rPr>
        <w:t>d’Accès et d’Usage du SI</w:t>
      </w:r>
      <w:r w:rsidRPr="00846137">
        <w:rPr>
          <w:rFonts w:ascii="Arial" w:hAnsi="Arial" w:cs="Arial"/>
          <w:sz w:val="22"/>
          <w:szCs w:val="22"/>
        </w:rPr>
        <w:t xml:space="preserve">. </w:t>
      </w:r>
    </w:p>
    <w:p w:rsidRPr="00846137" w:rsidR="007059B6" w:rsidP="007059B6" w:rsidRDefault="007059B6" w14:paraId="795F91D7" w14:textId="1B7F9694">
      <w:pPr>
        <w:pStyle w:val="Corpsdetexte3"/>
        <w:autoSpaceDE w:val="0"/>
        <w:autoSpaceDN w:val="0"/>
        <w:adjustRightInd w:val="0"/>
        <w:rPr>
          <w:rFonts w:ascii="Arial" w:hAnsi="Arial" w:cs="Arial"/>
          <w:sz w:val="22"/>
          <w:szCs w:val="22"/>
        </w:rPr>
      </w:pPr>
      <w:r w:rsidRPr="00846137">
        <w:rPr>
          <w:rFonts w:ascii="Arial" w:hAnsi="Arial" w:cs="Arial"/>
          <w:sz w:val="22"/>
          <w:szCs w:val="22"/>
        </w:rPr>
        <w:t>La présente Charte Fournisseurs décrit les dispositions spécifiqu</w:t>
      </w:r>
      <w:r w:rsidR="001F1DDE">
        <w:rPr>
          <w:rFonts w:ascii="Arial" w:hAnsi="Arial" w:cs="Arial"/>
          <w:sz w:val="22"/>
          <w:szCs w:val="22"/>
        </w:rPr>
        <w:t>es aux fournisseurs vis-à-vis des</w:t>
      </w:r>
      <w:r w:rsidRPr="00846137">
        <w:rPr>
          <w:rFonts w:ascii="Arial" w:hAnsi="Arial" w:cs="Arial"/>
          <w:sz w:val="22"/>
          <w:szCs w:val="22"/>
        </w:rPr>
        <w:t xml:space="preserve"> </w:t>
      </w:r>
      <w:r>
        <w:rPr>
          <w:rFonts w:ascii="Arial" w:hAnsi="Arial" w:cs="Arial"/>
          <w:sz w:val="22"/>
          <w:szCs w:val="22"/>
        </w:rPr>
        <w:t>SI</w:t>
      </w:r>
      <w:r w:rsidR="001F1DDE">
        <w:rPr>
          <w:rFonts w:ascii="Arial" w:hAnsi="Arial" w:cs="Arial"/>
          <w:sz w:val="22"/>
          <w:szCs w:val="22"/>
        </w:rPr>
        <w:t xml:space="preserve"> des</w:t>
      </w:r>
      <w:r w:rsidRPr="00846137">
        <w:rPr>
          <w:rFonts w:ascii="Arial" w:hAnsi="Arial" w:cs="Arial"/>
          <w:sz w:val="22"/>
          <w:szCs w:val="22"/>
        </w:rPr>
        <w:t xml:space="preserve"> </w:t>
      </w:r>
      <w:r w:rsidR="001F1DDE">
        <w:rPr>
          <w:rFonts w:ascii="Arial" w:hAnsi="Arial" w:cs="Arial"/>
          <w:sz w:val="22"/>
          <w:szCs w:val="22"/>
        </w:rPr>
        <w:t>établissements membres du GHT</w:t>
      </w:r>
      <w:r w:rsidRPr="00846137">
        <w:rPr>
          <w:rFonts w:ascii="Arial" w:hAnsi="Arial" w:cs="Arial"/>
          <w:sz w:val="22"/>
          <w:szCs w:val="22"/>
        </w:rPr>
        <w:t>.</w:t>
      </w:r>
    </w:p>
    <w:p w:rsidRPr="00846137" w:rsidR="007059B6" w:rsidP="007059B6" w:rsidRDefault="007059B6" w14:paraId="626ADD37" w14:textId="77777777">
      <w:pPr>
        <w:rPr>
          <w:rFonts w:ascii="Arial" w:hAnsi="Arial" w:cs="Arial"/>
          <w:sz w:val="22"/>
          <w:szCs w:val="22"/>
        </w:rPr>
      </w:pPr>
    </w:p>
    <w:p w:rsidRPr="00656E50" w:rsidR="007059B6" w:rsidP="007059B6" w:rsidRDefault="007059B6" w14:paraId="38B5676A" w14:textId="77777777">
      <w:pPr>
        <w:pStyle w:val="Titre1"/>
        <w:numPr>
          <w:ilvl w:val="0"/>
          <w:numId w:val="27"/>
        </w:numPr>
        <w:pBdr>
          <w:bottom w:val="none" w:color="auto" w:sz="0" w:space="0"/>
        </w:pBdr>
        <w:spacing w:before="0" w:after="0"/>
        <w:contextualSpacing/>
        <w:jc w:val="both"/>
        <w:rPr>
          <w:rFonts w:cs="Arial"/>
          <w:sz w:val="28"/>
          <w:szCs w:val="28"/>
        </w:rPr>
      </w:pPr>
      <w:bookmarkStart w:name="_Toc457574375" w:id="2"/>
      <w:r w:rsidRPr="00656E50">
        <w:rPr>
          <w:rFonts w:cs="Arial"/>
          <w:sz w:val="28"/>
          <w:szCs w:val="28"/>
        </w:rPr>
        <w:t>Définitions</w:t>
      </w:r>
      <w:bookmarkEnd w:id="2"/>
      <w:r w:rsidRPr="00656E50">
        <w:rPr>
          <w:rFonts w:cs="Arial"/>
          <w:sz w:val="28"/>
          <w:szCs w:val="28"/>
        </w:rPr>
        <w:t xml:space="preserve"> </w:t>
      </w:r>
    </w:p>
    <w:p w:rsidRPr="00846137" w:rsidR="007059B6" w:rsidP="007059B6" w:rsidRDefault="007059B6" w14:paraId="224D1E95" w14:textId="77777777">
      <w:pPr>
        <w:rPr>
          <w:rFonts w:ascii="Arial" w:hAnsi="Arial" w:cs="Arial"/>
          <w:sz w:val="22"/>
          <w:szCs w:val="22"/>
        </w:rPr>
      </w:pPr>
    </w:p>
    <w:p w:rsidR="001F1DDE" w:rsidP="007059B6" w:rsidRDefault="007059B6" w14:paraId="08C05D5F" w14:textId="77777777">
      <w:pPr>
        <w:jc w:val="both"/>
        <w:rPr>
          <w:rFonts w:ascii="Arial" w:hAnsi="Arial" w:cs="Arial"/>
          <w:color w:val="000000"/>
          <w:sz w:val="22"/>
          <w:szCs w:val="22"/>
        </w:rPr>
      </w:pPr>
      <w:r w:rsidRPr="009F18B7">
        <w:rPr>
          <w:rFonts w:ascii="Arial" w:hAnsi="Arial" w:cs="Arial"/>
          <w:bCs/>
          <w:color w:val="000000"/>
          <w:sz w:val="22"/>
          <w:szCs w:val="22"/>
        </w:rPr>
        <w:t>« </w:t>
      </w:r>
      <w:r w:rsidRPr="009F18B7">
        <w:rPr>
          <w:rFonts w:ascii="Arial" w:hAnsi="Arial" w:cs="Arial"/>
          <w:bCs/>
          <w:color w:val="000000"/>
          <w:sz w:val="22"/>
          <w:szCs w:val="22"/>
          <w:u w:val="single"/>
        </w:rPr>
        <w:t>Système d’information (SI) </w:t>
      </w:r>
      <w:r w:rsidRPr="009F18B7">
        <w:rPr>
          <w:rFonts w:ascii="Arial" w:hAnsi="Arial" w:cs="Arial"/>
          <w:bCs/>
          <w:color w:val="000000"/>
          <w:sz w:val="22"/>
          <w:szCs w:val="22"/>
        </w:rPr>
        <w:t xml:space="preserve">» : </w:t>
      </w:r>
      <w:r w:rsidRPr="00846137">
        <w:rPr>
          <w:rFonts w:ascii="Arial" w:hAnsi="Arial" w:cs="Arial"/>
          <w:color w:val="000000"/>
          <w:sz w:val="22"/>
          <w:szCs w:val="22"/>
        </w:rPr>
        <w:t xml:space="preserve">On entend par Système d’Information (ci-après le « SI ») l'ensemble des ressources, matérielles et logicielles, des moyens techniques, et des procédures et moyens </w:t>
      </w:r>
      <w:r w:rsidRPr="00846137">
        <w:rPr>
          <w:rFonts w:ascii="Arial" w:hAnsi="Arial" w:cs="Arial"/>
          <w:color w:val="000000"/>
          <w:sz w:val="22"/>
          <w:szCs w:val="22"/>
        </w:rPr>
        <w:lastRenderedPageBreak/>
        <w:t xml:space="preserve">humains et organisationnels, mis en jeu dans la création, le stockage, le traitement, l’archivage, la transmission, la diffusion et la communication des données et informations utilisées dans le fonctionnement de l'entreprise. </w:t>
      </w:r>
    </w:p>
    <w:p w:rsidRPr="00846137" w:rsidR="007059B6" w:rsidP="007059B6" w:rsidRDefault="007059B6" w14:paraId="039B0224" w14:textId="258D20BE">
      <w:pPr>
        <w:jc w:val="both"/>
        <w:rPr>
          <w:rFonts w:ascii="Arial" w:hAnsi="Arial" w:cs="Arial"/>
          <w:color w:val="000000"/>
          <w:sz w:val="22"/>
          <w:szCs w:val="22"/>
        </w:rPr>
      </w:pPr>
      <w:r w:rsidRPr="00846137">
        <w:rPr>
          <w:rFonts w:ascii="Arial" w:hAnsi="Arial" w:cs="Arial"/>
          <w:color w:val="000000"/>
          <w:sz w:val="22"/>
          <w:szCs w:val="22"/>
        </w:rPr>
        <w:t>Cela inclut entre autres : les logiciels (applications informatiques, systèmes de messagerie électronique, outils bureautiques, systèmes d'exploitation, outils d’administration, utilitaires, bases de données</w:t>
      </w:r>
      <w:r w:rsidR="001F1DDE">
        <w:rPr>
          <w:rFonts w:ascii="Arial" w:hAnsi="Arial" w:cs="Arial"/>
          <w:color w:val="000000"/>
          <w:sz w:val="22"/>
          <w:szCs w:val="22"/>
        </w:rPr>
        <w:t>, solutions bio médicales connectées au SI</w:t>
      </w:r>
      <w:r w:rsidRPr="00846137">
        <w:rPr>
          <w:rFonts w:ascii="Arial" w:hAnsi="Arial" w:cs="Arial"/>
          <w:color w:val="000000"/>
          <w:sz w:val="22"/>
          <w:szCs w:val="22"/>
        </w:rPr>
        <w:t>…), les matériels informatiques ou bureautiques (serveurs, ordinateurs et téléphones – fixes ou portables –, PDA, imprimantes et photocopieurs, etc.), les équipements des réseaux de données (routeurs, commutateurs, autocommutateurs, fax…), les médias de stockage (disques durs, CD-ROM, clés USB, …) et les équipements de production.</w:t>
      </w:r>
    </w:p>
    <w:p w:rsidRPr="00846137" w:rsidR="007059B6" w:rsidP="007059B6" w:rsidRDefault="007059B6" w14:paraId="6CADC18B" w14:textId="77777777">
      <w:pPr>
        <w:rPr>
          <w:rFonts w:ascii="Arial" w:hAnsi="Arial" w:cs="Arial"/>
          <w:color w:val="000000"/>
          <w:sz w:val="22"/>
          <w:szCs w:val="22"/>
        </w:rPr>
      </w:pPr>
    </w:p>
    <w:p w:rsidRPr="00846137" w:rsidR="007059B6" w:rsidP="007059B6" w:rsidRDefault="007059B6" w14:paraId="60E6E09D" w14:textId="7C308526">
      <w:pPr>
        <w:jc w:val="both"/>
        <w:rPr>
          <w:rFonts w:ascii="Arial" w:hAnsi="Arial" w:cs="Arial"/>
          <w:color w:val="000000"/>
          <w:sz w:val="22"/>
          <w:szCs w:val="22"/>
        </w:rPr>
      </w:pPr>
      <w:r w:rsidRPr="00846137">
        <w:rPr>
          <w:rFonts w:ascii="Arial" w:hAnsi="Arial" w:cs="Arial"/>
          <w:bCs/>
          <w:color w:val="000000"/>
          <w:sz w:val="22"/>
          <w:szCs w:val="22"/>
        </w:rPr>
        <w:t xml:space="preserve"> « </w:t>
      </w:r>
      <w:r w:rsidRPr="00846137">
        <w:rPr>
          <w:rFonts w:ascii="Arial" w:hAnsi="Arial" w:cs="Arial"/>
          <w:bCs/>
          <w:color w:val="000000"/>
          <w:sz w:val="22"/>
          <w:szCs w:val="22"/>
          <w:u w:val="single"/>
        </w:rPr>
        <w:t>Marché</w:t>
      </w:r>
      <w:r w:rsidRPr="00846137">
        <w:rPr>
          <w:rFonts w:ascii="Arial" w:hAnsi="Arial" w:cs="Arial"/>
          <w:bCs/>
          <w:color w:val="000000"/>
          <w:sz w:val="22"/>
          <w:szCs w:val="22"/>
        </w:rPr>
        <w:t xml:space="preserve"> » : </w:t>
      </w:r>
      <w:r w:rsidRPr="00846137">
        <w:rPr>
          <w:rFonts w:ascii="Arial" w:hAnsi="Arial" w:cs="Arial"/>
          <w:color w:val="000000"/>
          <w:sz w:val="22"/>
          <w:szCs w:val="22"/>
        </w:rPr>
        <w:t>Contrat de prestations de services, de fournitures de matériels ou de logiciels / progiciels, de travaux, etc., liant contractuellement</w:t>
      </w:r>
      <w:r>
        <w:rPr>
          <w:rFonts w:ascii="Arial" w:hAnsi="Arial" w:cs="Arial"/>
          <w:color w:val="000000"/>
          <w:sz w:val="22"/>
          <w:szCs w:val="22"/>
        </w:rPr>
        <w:t>,</w:t>
      </w:r>
      <w:r w:rsidRPr="00846137">
        <w:rPr>
          <w:rFonts w:ascii="Arial" w:hAnsi="Arial" w:cs="Arial"/>
          <w:color w:val="000000"/>
          <w:sz w:val="22"/>
          <w:szCs w:val="22"/>
        </w:rPr>
        <w:t xml:space="preserve"> au sens du Code des Marchés Publics</w:t>
      </w:r>
      <w:r>
        <w:rPr>
          <w:rFonts w:ascii="Arial" w:hAnsi="Arial" w:cs="Arial"/>
          <w:color w:val="000000"/>
          <w:sz w:val="22"/>
          <w:szCs w:val="22"/>
        </w:rPr>
        <w:t>,</w:t>
      </w:r>
      <w:r w:rsidRPr="00846137">
        <w:rPr>
          <w:rFonts w:ascii="Arial" w:hAnsi="Arial" w:cs="Arial"/>
          <w:color w:val="000000"/>
          <w:sz w:val="22"/>
          <w:szCs w:val="22"/>
        </w:rPr>
        <w:t xml:space="preserve"> un </w:t>
      </w:r>
      <w:r w:rsidRPr="00846137">
        <w:rPr>
          <w:rFonts w:ascii="Arial" w:hAnsi="Arial" w:cs="Arial"/>
          <w:sz w:val="22"/>
          <w:szCs w:val="22"/>
        </w:rPr>
        <w:t>fournisseur</w:t>
      </w:r>
      <w:r>
        <w:rPr>
          <w:rFonts w:ascii="Arial" w:hAnsi="Arial" w:cs="Arial"/>
          <w:color w:val="000000"/>
          <w:sz w:val="22"/>
          <w:szCs w:val="22"/>
        </w:rPr>
        <w:t xml:space="preserve"> au </w:t>
      </w:r>
      <w:r w:rsidR="001F1DDE">
        <w:rPr>
          <w:rFonts w:ascii="Arial" w:hAnsi="Arial" w:cs="Arial"/>
          <w:color w:val="000000"/>
          <w:sz w:val="22"/>
          <w:szCs w:val="22"/>
        </w:rPr>
        <w:t>GHT 78 Sud ou un de ses établissements membre</w:t>
      </w:r>
      <w:r w:rsidRPr="00846137">
        <w:rPr>
          <w:rFonts w:ascii="Arial" w:hAnsi="Arial" w:cs="Arial"/>
          <w:color w:val="000000"/>
          <w:sz w:val="22"/>
          <w:szCs w:val="22"/>
        </w:rPr>
        <w:t xml:space="preserve"> </w:t>
      </w:r>
      <w:r>
        <w:rPr>
          <w:rFonts w:ascii="Arial" w:hAnsi="Arial" w:cs="Arial"/>
          <w:color w:val="000000"/>
          <w:sz w:val="22"/>
          <w:szCs w:val="22"/>
        </w:rPr>
        <w:t>(l</w:t>
      </w:r>
      <w:r w:rsidRPr="00846137">
        <w:rPr>
          <w:rFonts w:ascii="Arial" w:hAnsi="Arial" w:cs="Arial"/>
          <w:color w:val="000000"/>
          <w:sz w:val="22"/>
          <w:szCs w:val="22"/>
        </w:rPr>
        <w:t>a présen</w:t>
      </w:r>
      <w:r>
        <w:rPr>
          <w:rFonts w:ascii="Arial" w:hAnsi="Arial" w:cs="Arial"/>
          <w:color w:val="000000"/>
          <w:sz w:val="22"/>
          <w:szCs w:val="22"/>
        </w:rPr>
        <w:t>te charte est annexée au marché).</w:t>
      </w:r>
    </w:p>
    <w:p w:rsidRPr="00846137" w:rsidR="007059B6" w:rsidP="007059B6" w:rsidRDefault="007059B6" w14:paraId="1443CF43" w14:textId="77777777">
      <w:pPr>
        <w:jc w:val="both"/>
        <w:rPr>
          <w:rFonts w:ascii="Arial" w:hAnsi="Arial" w:cs="Arial"/>
          <w:color w:val="000000"/>
          <w:sz w:val="22"/>
          <w:szCs w:val="22"/>
        </w:rPr>
      </w:pPr>
    </w:p>
    <w:p w:rsidRPr="00846137" w:rsidR="007059B6" w:rsidP="007059B6" w:rsidRDefault="007059B6" w14:paraId="08730A38" w14:textId="77777777">
      <w:pPr>
        <w:jc w:val="both"/>
        <w:rPr>
          <w:rFonts w:ascii="Arial" w:hAnsi="Arial" w:cs="Arial"/>
          <w:color w:val="000000"/>
          <w:sz w:val="22"/>
          <w:szCs w:val="22"/>
        </w:rPr>
      </w:pPr>
      <w:r w:rsidRPr="00846137">
        <w:rPr>
          <w:rFonts w:ascii="Arial" w:hAnsi="Arial" w:cs="Arial"/>
          <w:bCs/>
          <w:color w:val="000000"/>
          <w:sz w:val="22"/>
          <w:szCs w:val="22"/>
        </w:rPr>
        <w:t xml:space="preserve"> « </w:t>
      </w:r>
      <w:r w:rsidRPr="00846137">
        <w:rPr>
          <w:rFonts w:ascii="Arial" w:hAnsi="Arial" w:cs="Arial"/>
          <w:bCs/>
          <w:color w:val="000000"/>
          <w:sz w:val="22"/>
          <w:szCs w:val="22"/>
          <w:u w:val="single"/>
        </w:rPr>
        <w:t>Fournisseur</w:t>
      </w:r>
      <w:r w:rsidRPr="00846137">
        <w:rPr>
          <w:rFonts w:ascii="Arial" w:hAnsi="Arial" w:cs="Arial"/>
          <w:bCs/>
          <w:color w:val="000000"/>
          <w:sz w:val="22"/>
          <w:szCs w:val="22"/>
        </w:rPr>
        <w:t xml:space="preserve"> » : </w:t>
      </w:r>
      <w:r w:rsidRPr="00846137">
        <w:rPr>
          <w:rFonts w:ascii="Arial" w:hAnsi="Arial" w:cs="Arial"/>
          <w:color w:val="000000"/>
          <w:sz w:val="22"/>
          <w:szCs w:val="22"/>
        </w:rPr>
        <w:t>Titulaire du marché auquel est annexée la présente charte, ainsi que ses éventuels sous-traitants dont il fait son affaire et pour lesquels il s’engage.</w:t>
      </w:r>
    </w:p>
    <w:p w:rsidRPr="00846137" w:rsidR="007059B6" w:rsidP="007059B6" w:rsidRDefault="007059B6" w14:paraId="405BC7C2" w14:textId="77777777">
      <w:pPr>
        <w:jc w:val="both"/>
        <w:rPr>
          <w:rFonts w:ascii="Arial" w:hAnsi="Arial" w:cs="Arial"/>
          <w:color w:val="000000"/>
          <w:sz w:val="22"/>
          <w:szCs w:val="22"/>
        </w:rPr>
      </w:pPr>
    </w:p>
    <w:p w:rsidR="001F1DDE" w:rsidP="007059B6" w:rsidRDefault="007059B6" w14:paraId="5413C5C2" w14:textId="12FCADEB">
      <w:pPr>
        <w:jc w:val="both"/>
        <w:rPr>
          <w:rFonts w:ascii="Arial" w:hAnsi="Arial" w:cs="Arial"/>
          <w:color w:val="000000"/>
          <w:sz w:val="22"/>
          <w:szCs w:val="22"/>
        </w:rPr>
      </w:pPr>
      <w:r w:rsidRPr="78E87452" w:rsidR="007059B6">
        <w:rPr>
          <w:rFonts w:ascii="Arial" w:hAnsi="Arial" w:cs="Arial"/>
          <w:color w:val="000000" w:themeColor="text1" w:themeTint="FF" w:themeShade="FF"/>
          <w:sz w:val="22"/>
          <w:szCs w:val="22"/>
        </w:rPr>
        <w:t xml:space="preserve"> « </w:t>
      </w:r>
      <w:r w:rsidRPr="78E87452" w:rsidR="007059B6">
        <w:rPr>
          <w:rFonts w:ascii="Arial" w:hAnsi="Arial" w:cs="Arial"/>
          <w:color w:val="000000" w:themeColor="text1" w:themeTint="FF" w:themeShade="FF"/>
          <w:sz w:val="22"/>
          <w:szCs w:val="22"/>
          <w:u w:val="single"/>
        </w:rPr>
        <w:t>DSI</w:t>
      </w:r>
      <w:r w:rsidRPr="78E87452" w:rsidR="007059B6">
        <w:rPr>
          <w:rFonts w:ascii="Arial" w:hAnsi="Arial" w:cs="Arial"/>
          <w:color w:val="000000" w:themeColor="text1" w:themeTint="FF" w:themeShade="FF"/>
          <w:sz w:val="22"/>
          <w:szCs w:val="22"/>
        </w:rPr>
        <w:t xml:space="preserve"> » : </w:t>
      </w:r>
      <w:r w:rsidRPr="78E87452" w:rsidR="007059B6">
        <w:rPr>
          <w:rFonts w:ascii="Arial" w:hAnsi="Arial" w:cs="Arial"/>
          <w:color w:val="000000" w:themeColor="text1" w:themeTint="FF" w:themeShade="FF"/>
          <w:sz w:val="22"/>
          <w:szCs w:val="22"/>
        </w:rPr>
        <w:t>Direc</w:t>
      </w:r>
      <w:r w:rsidRPr="78E87452" w:rsidR="007059B6">
        <w:rPr>
          <w:rFonts w:ascii="Arial" w:hAnsi="Arial" w:cs="Arial"/>
          <w:color w:val="000000" w:themeColor="text1" w:themeTint="FF" w:themeShade="FF"/>
          <w:sz w:val="22"/>
          <w:szCs w:val="22"/>
        </w:rPr>
        <w:t>tion des Systèmes d’Information</w:t>
      </w:r>
      <w:r w:rsidRPr="78E87452" w:rsidR="007059B6">
        <w:rPr>
          <w:rFonts w:ascii="Arial" w:hAnsi="Arial" w:cs="Arial"/>
          <w:color w:val="000000" w:themeColor="text1" w:themeTint="FF" w:themeShade="FF"/>
          <w:sz w:val="22"/>
          <w:szCs w:val="22"/>
        </w:rPr>
        <w:t xml:space="preserve"> </w:t>
      </w:r>
      <w:r w:rsidRPr="78E87452" w:rsidR="009D6316">
        <w:rPr>
          <w:rFonts w:ascii="Arial" w:hAnsi="Arial" w:cs="Arial"/>
          <w:color w:val="000000" w:themeColor="text1" w:themeTint="FF" w:themeShade="FF"/>
          <w:sz w:val="22"/>
          <w:szCs w:val="22"/>
        </w:rPr>
        <w:t xml:space="preserve">du </w:t>
      </w:r>
      <w:r w:rsidRPr="78E87452" w:rsidR="001F1DDE">
        <w:rPr>
          <w:rFonts w:ascii="Arial" w:hAnsi="Arial" w:cs="Arial"/>
          <w:color w:val="000000" w:themeColor="text1" w:themeTint="FF" w:themeShade="FF"/>
          <w:sz w:val="22"/>
          <w:szCs w:val="22"/>
        </w:rPr>
        <w:t>GHT</w:t>
      </w:r>
      <w:r w:rsidRPr="78E87452" w:rsidR="25CD35C7">
        <w:rPr>
          <w:rFonts w:ascii="Arial" w:hAnsi="Arial" w:cs="Arial"/>
          <w:color w:val="000000" w:themeColor="text1" w:themeTint="FF" w:themeShade="FF"/>
          <w:sz w:val="22"/>
          <w:szCs w:val="22"/>
        </w:rPr>
        <w:t>.</w:t>
      </w:r>
    </w:p>
    <w:p w:rsidR="001F1DDE" w:rsidP="007059B6" w:rsidRDefault="001F1DDE" w14:paraId="4A12F56F" w14:textId="77777777">
      <w:pPr>
        <w:jc w:val="both"/>
        <w:rPr>
          <w:rFonts w:ascii="Arial" w:hAnsi="Arial" w:cs="Arial"/>
          <w:color w:val="000000"/>
          <w:sz w:val="22"/>
          <w:szCs w:val="22"/>
        </w:rPr>
      </w:pPr>
    </w:p>
    <w:p w:rsidRPr="00846137" w:rsidR="007059B6" w:rsidP="001F1DDE" w:rsidRDefault="001F1DDE" w14:paraId="1C0B26E9" w14:textId="49D839E7">
      <w:pPr>
        <w:jc w:val="both"/>
        <w:rPr>
          <w:rFonts w:ascii="Arial" w:hAnsi="Arial" w:cs="Arial"/>
          <w:color w:val="000000"/>
          <w:sz w:val="22"/>
          <w:szCs w:val="22"/>
        </w:rPr>
      </w:pPr>
      <w:r w:rsidRPr="78E87452" w:rsidR="001F1DDE">
        <w:rPr>
          <w:rFonts w:ascii="Arial" w:hAnsi="Arial" w:cs="Arial"/>
          <w:color w:val="000000" w:themeColor="text1" w:themeTint="FF" w:themeShade="FF"/>
          <w:sz w:val="22"/>
          <w:szCs w:val="22"/>
        </w:rPr>
        <w:t>« </w:t>
      </w:r>
      <w:r w:rsidRPr="78E87452" w:rsidR="001F1DDE">
        <w:rPr>
          <w:rFonts w:ascii="Arial" w:hAnsi="Arial" w:cs="Arial"/>
          <w:color w:val="000000" w:themeColor="text1" w:themeTint="FF" w:themeShade="FF"/>
          <w:sz w:val="22"/>
          <w:szCs w:val="22"/>
          <w:u w:val="single"/>
        </w:rPr>
        <w:t>RSI</w:t>
      </w:r>
      <w:r w:rsidRPr="78E87452" w:rsidR="001F1DDE">
        <w:rPr>
          <w:rFonts w:ascii="Arial" w:hAnsi="Arial" w:cs="Arial"/>
          <w:color w:val="000000" w:themeColor="text1" w:themeTint="FF" w:themeShade="FF"/>
          <w:sz w:val="22"/>
          <w:szCs w:val="22"/>
        </w:rPr>
        <w:t> </w:t>
      </w:r>
      <w:r w:rsidRPr="78E87452" w:rsidR="76CA024E">
        <w:rPr>
          <w:rFonts w:ascii="Arial" w:hAnsi="Arial" w:cs="Arial"/>
          <w:color w:val="000000" w:themeColor="text1" w:themeTint="FF" w:themeShade="FF"/>
          <w:sz w:val="22"/>
          <w:szCs w:val="22"/>
        </w:rPr>
        <w:t>» :</w:t>
      </w:r>
      <w:r w:rsidRPr="78E87452" w:rsidR="001F1DDE">
        <w:rPr>
          <w:rFonts w:ascii="Arial" w:hAnsi="Arial" w:cs="Arial"/>
          <w:color w:val="000000" w:themeColor="text1" w:themeTint="FF" w:themeShade="FF"/>
          <w:sz w:val="22"/>
          <w:szCs w:val="22"/>
        </w:rPr>
        <w:t xml:space="preserve"> Responsable des Systèmes d’Information</w:t>
      </w:r>
      <w:r w:rsidRPr="78E87452" w:rsidR="001F1DDE">
        <w:rPr>
          <w:rFonts w:ascii="Arial" w:hAnsi="Arial" w:cs="Arial"/>
          <w:color w:val="000000" w:themeColor="text1" w:themeTint="FF" w:themeShade="FF"/>
          <w:sz w:val="22"/>
          <w:szCs w:val="22"/>
        </w:rPr>
        <w:t xml:space="preserve"> </w:t>
      </w:r>
      <w:r w:rsidRPr="78E87452" w:rsidR="001F1DDE">
        <w:rPr>
          <w:rFonts w:ascii="Arial" w:hAnsi="Arial" w:cs="Arial"/>
          <w:color w:val="000000" w:themeColor="text1" w:themeTint="FF" w:themeShade="FF"/>
          <w:sz w:val="22"/>
          <w:szCs w:val="22"/>
        </w:rPr>
        <w:t>du GHT</w:t>
      </w:r>
      <w:r w:rsidRPr="78E87452" w:rsidR="77C22FEB">
        <w:rPr>
          <w:rFonts w:ascii="Arial" w:hAnsi="Arial" w:cs="Arial"/>
          <w:color w:val="000000" w:themeColor="text1" w:themeTint="FF" w:themeShade="FF"/>
          <w:sz w:val="22"/>
          <w:szCs w:val="22"/>
        </w:rPr>
        <w:t>.</w:t>
      </w:r>
    </w:p>
    <w:p w:rsidRPr="00846137" w:rsidR="007059B6" w:rsidP="007059B6" w:rsidRDefault="007059B6" w14:paraId="72E06C6B" w14:textId="77777777">
      <w:pPr>
        <w:jc w:val="both"/>
        <w:rPr>
          <w:rFonts w:ascii="Arial" w:hAnsi="Arial" w:cs="Arial"/>
          <w:color w:val="000000"/>
          <w:sz w:val="22"/>
          <w:szCs w:val="22"/>
        </w:rPr>
      </w:pPr>
    </w:p>
    <w:p w:rsidR="007059B6" w:rsidP="007059B6" w:rsidRDefault="007059B6" w14:paraId="26AC326B" w14:textId="7E221502">
      <w:pPr>
        <w:jc w:val="both"/>
        <w:rPr>
          <w:rFonts w:ascii="Arial" w:hAnsi="Arial" w:cs="Arial"/>
          <w:color w:val="000000"/>
          <w:sz w:val="22"/>
          <w:szCs w:val="22"/>
        </w:rPr>
      </w:pPr>
      <w:r w:rsidRPr="00846137">
        <w:rPr>
          <w:rFonts w:ascii="Arial" w:hAnsi="Arial" w:cs="Arial"/>
          <w:bCs/>
          <w:color w:val="000000"/>
          <w:sz w:val="22"/>
          <w:szCs w:val="22"/>
        </w:rPr>
        <w:t>« </w:t>
      </w:r>
      <w:r w:rsidRPr="00846137">
        <w:rPr>
          <w:rFonts w:ascii="Arial" w:hAnsi="Arial" w:cs="Arial"/>
          <w:bCs/>
          <w:color w:val="000000"/>
          <w:sz w:val="22"/>
          <w:szCs w:val="22"/>
          <w:u w:val="single"/>
        </w:rPr>
        <w:t>RSSI</w:t>
      </w:r>
      <w:r w:rsidRPr="00846137">
        <w:rPr>
          <w:rFonts w:ascii="Arial" w:hAnsi="Arial" w:cs="Arial"/>
          <w:bCs/>
          <w:color w:val="000000"/>
          <w:sz w:val="22"/>
          <w:szCs w:val="22"/>
        </w:rPr>
        <w:t> » :</w:t>
      </w:r>
      <w:r w:rsidRPr="00846137">
        <w:rPr>
          <w:rFonts w:ascii="Arial" w:hAnsi="Arial" w:cs="Arial"/>
          <w:b/>
          <w:bCs/>
          <w:color w:val="000000"/>
          <w:sz w:val="22"/>
          <w:szCs w:val="22"/>
        </w:rPr>
        <w:t xml:space="preserve"> </w:t>
      </w:r>
      <w:r w:rsidRPr="00846137">
        <w:rPr>
          <w:rFonts w:ascii="Arial" w:hAnsi="Arial" w:cs="Arial"/>
          <w:color w:val="000000"/>
          <w:sz w:val="22"/>
          <w:szCs w:val="22"/>
        </w:rPr>
        <w:t xml:space="preserve">Responsable Sécurité des Systèmes d’Information du </w:t>
      </w:r>
      <w:r w:rsidR="001F1DDE">
        <w:rPr>
          <w:rFonts w:ascii="Arial" w:hAnsi="Arial" w:cs="Arial"/>
          <w:color w:val="000000"/>
          <w:sz w:val="22"/>
          <w:szCs w:val="22"/>
        </w:rPr>
        <w:t>GHT.</w:t>
      </w:r>
    </w:p>
    <w:p w:rsidR="001F1DDE" w:rsidP="007059B6" w:rsidRDefault="001F1DDE" w14:paraId="7C8CE1F0" w14:textId="77777777">
      <w:pPr>
        <w:jc w:val="both"/>
        <w:rPr>
          <w:rFonts w:ascii="Arial" w:hAnsi="Arial" w:cs="Arial"/>
          <w:color w:val="000000"/>
          <w:sz w:val="22"/>
          <w:szCs w:val="22"/>
        </w:rPr>
      </w:pPr>
    </w:p>
    <w:p w:rsidR="001F1DDE" w:rsidP="007059B6" w:rsidRDefault="001F1DDE" w14:paraId="43C4A9E6" w14:textId="4C2BC689">
      <w:pPr>
        <w:jc w:val="both"/>
        <w:rPr>
          <w:rFonts w:ascii="Arial" w:hAnsi="Arial" w:cs="Arial"/>
          <w:color w:val="000000"/>
          <w:sz w:val="22"/>
          <w:szCs w:val="22"/>
        </w:rPr>
      </w:pPr>
      <w:r>
        <w:rPr>
          <w:rFonts w:ascii="Arial" w:hAnsi="Arial" w:cs="Arial"/>
          <w:color w:val="000000"/>
          <w:sz w:val="22"/>
          <w:szCs w:val="22"/>
        </w:rPr>
        <w:t>« CH » : Centre hospitalier ou tout établissement de santé membre du GHT 78 Sud.</w:t>
      </w:r>
    </w:p>
    <w:p w:rsidRPr="00846137" w:rsidR="007059B6" w:rsidP="007059B6" w:rsidRDefault="007059B6" w14:paraId="3716FBED" w14:textId="77777777">
      <w:pPr>
        <w:jc w:val="both"/>
        <w:rPr>
          <w:rFonts w:ascii="Arial" w:hAnsi="Arial" w:cs="Arial"/>
          <w:color w:val="000000"/>
          <w:sz w:val="22"/>
          <w:szCs w:val="22"/>
        </w:rPr>
      </w:pPr>
    </w:p>
    <w:p w:rsidRPr="00846137" w:rsidR="007059B6" w:rsidP="007059B6" w:rsidRDefault="007059B6" w14:paraId="07CB90C3" w14:textId="77777777">
      <w:pPr>
        <w:rPr>
          <w:rFonts w:ascii="Arial" w:hAnsi="Arial" w:cs="Arial"/>
          <w:sz w:val="22"/>
          <w:szCs w:val="22"/>
        </w:rPr>
      </w:pPr>
    </w:p>
    <w:p w:rsidRPr="00656E50" w:rsidR="007059B6" w:rsidP="007059B6" w:rsidRDefault="007059B6" w14:paraId="277D3E44" w14:textId="77777777">
      <w:pPr>
        <w:pStyle w:val="Titre1"/>
        <w:numPr>
          <w:ilvl w:val="0"/>
          <w:numId w:val="27"/>
        </w:numPr>
        <w:pBdr>
          <w:bottom w:val="none" w:color="auto" w:sz="0" w:space="0"/>
        </w:pBdr>
        <w:spacing w:before="0" w:after="0"/>
        <w:contextualSpacing/>
        <w:jc w:val="both"/>
        <w:rPr>
          <w:rFonts w:cs="Arial"/>
          <w:sz w:val="28"/>
          <w:szCs w:val="28"/>
        </w:rPr>
      </w:pPr>
      <w:bookmarkStart w:name="_Toc457574376" w:id="3"/>
      <w:r w:rsidRPr="00656E50">
        <w:rPr>
          <w:rFonts w:cs="Arial"/>
          <w:sz w:val="28"/>
          <w:szCs w:val="28"/>
        </w:rPr>
        <w:t>Description du document</w:t>
      </w:r>
      <w:bookmarkEnd w:id="3"/>
      <w:r w:rsidRPr="00656E50">
        <w:rPr>
          <w:rFonts w:cs="Arial"/>
          <w:sz w:val="28"/>
          <w:szCs w:val="28"/>
        </w:rPr>
        <w:t xml:space="preserve"> </w:t>
      </w:r>
    </w:p>
    <w:p w:rsidRPr="00846137" w:rsidR="007059B6" w:rsidP="007059B6" w:rsidRDefault="007059B6" w14:paraId="0ACA7DBD" w14:textId="77777777"/>
    <w:p w:rsidRPr="00846137" w:rsidR="007059B6" w:rsidP="007059B6" w:rsidRDefault="007059B6" w14:paraId="154676A2" w14:textId="77777777">
      <w:pPr>
        <w:pStyle w:val="Titre2"/>
        <w:numPr>
          <w:ilvl w:val="1"/>
          <w:numId w:val="0"/>
        </w:numPr>
        <w:tabs>
          <w:tab w:val="num" w:pos="576"/>
        </w:tabs>
        <w:ind w:left="578" w:hanging="578"/>
        <w:rPr>
          <w:rFonts w:ascii="Arial" w:hAnsi="Arial" w:cs="Arial"/>
          <w:sz w:val="22"/>
          <w:szCs w:val="22"/>
        </w:rPr>
      </w:pPr>
      <w:bookmarkStart w:name="_Toc262823602" w:id="4"/>
      <w:bookmarkStart w:name="_Toc457573327" w:id="5"/>
      <w:bookmarkStart w:name="_Toc457574377" w:id="6"/>
      <w:r w:rsidRPr="00846137">
        <w:rPr>
          <w:rFonts w:ascii="Arial" w:hAnsi="Arial" w:cs="Arial"/>
          <w:sz w:val="22"/>
          <w:szCs w:val="22"/>
        </w:rPr>
        <w:t>4.1 Généralités</w:t>
      </w:r>
      <w:bookmarkEnd w:id="4"/>
      <w:bookmarkEnd w:id="5"/>
      <w:bookmarkEnd w:id="6"/>
    </w:p>
    <w:p w:rsidRPr="00846137" w:rsidR="007059B6" w:rsidP="007059B6" w:rsidRDefault="007059B6" w14:paraId="4B41D674" w14:textId="085F2017">
      <w:pPr>
        <w:pStyle w:val="Corpsdetexte3"/>
        <w:numPr>
          <w:ilvl w:val="0"/>
          <w:numId w:val="42"/>
        </w:numPr>
        <w:autoSpaceDE w:val="0"/>
        <w:autoSpaceDN w:val="0"/>
        <w:adjustRightInd w:val="0"/>
        <w:rPr>
          <w:rFonts w:ascii="Arial" w:hAnsi="Arial" w:cs="Arial"/>
          <w:sz w:val="22"/>
          <w:szCs w:val="22"/>
        </w:rPr>
      </w:pPr>
      <w:r w:rsidRPr="00846137">
        <w:rPr>
          <w:rFonts w:ascii="Arial" w:hAnsi="Arial" w:cs="Arial"/>
          <w:sz w:val="22"/>
          <w:szCs w:val="22"/>
        </w:rPr>
        <w:t xml:space="preserve">L’ensemble des informations et des documents fournis par le </w:t>
      </w:r>
      <w:r w:rsidR="009D6316">
        <w:rPr>
          <w:rFonts w:ascii="Arial" w:hAnsi="Arial" w:cs="Arial"/>
          <w:sz w:val="22"/>
          <w:szCs w:val="22"/>
        </w:rPr>
        <w:t xml:space="preserve">CH </w:t>
      </w:r>
      <w:r w:rsidR="001F1DDE">
        <w:rPr>
          <w:rFonts w:ascii="Arial" w:hAnsi="Arial" w:cs="Arial"/>
          <w:sz w:val="22"/>
          <w:szCs w:val="22"/>
        </w:rPr>
        <w:t>du GHT</w:t>
      </w:r>
      <w:r w:rsidRPr="00846137">
        <w:rPr>
          <w:rFonts w:ascii="Arial" w:hAnsi="Arial" w:cs="Arial"/>
          <w:sz w:val="22"/>
          <w:szCs w:val="22"/>
        </w:rPr>
        <w:t xml:space="preserve">, quel que soit leur support, reste la propriété exclusive, pleine et entière du </w:t>
      </w:r>
      <w:r w:rsidR="009D6316">
        <w:rPr>
          <w:rFonts w:ascii="Arial" w:hAnsi="Arial" w:cs="Arial"/>
          <w:sz w:val="22"/>
          <w:szCs w:val="22"/>
        </w:rPr>
        <w:t xml:space="preserve">CH </w:t>
      </w:r>
      <w:r w:rsidR="001F1DDE">
        <w:rPr>
          <w:rFonts w:ascii="Arial" w:hAnsi="Arial" w:cs="Arial"/>
          <w:sz w:val="22"/>
          <w:szCs w:val="22"/>
        </w:rPr>
        <w:t>du GHT</w:t>
      </w:r>
      <w:r w:rsidRPr="00846137">
        <w:rPr>
          <w:rFonts w:ascii="Arial" w:hAnsi="Arial" w:cs="Arial"/>
          <w:sz w:val="22"/>
          <w:szCs w:val="22"/>
        </w:rPr>
        <w:t xml:space="preserve">. Le fournisseur devra en assurer la protection et respecter la non-divulgation de leur contenu. </w:t>
      </w:r>
    </w:p>
    <w:p w:rsidRPr="00846137" w:rsidR="007059B6" w:rsidP="007059B6" w:rsidRDefault="007059B6" w14:paraId="37CD036C" w14:textId="4C1EA885">
      <w:pPr>
        <w:pStyle w:val="Corpsdetexte3"/>
        <w:numPr>
          <w:ilvl w:val="0"/>
          <w:numId w:val="42"/>
        </w:numPr>
        <w:autoSpaceDE w:val="0"/>
        <w:autoSpaceDN w:val="0"/>
        <w:adjustRightInd w:val="0"/>
        <w:rPr>
          <w:rFonts w:ascii="Arial" w:hAnsi="Arial" w:cs="Arial"/>
          <w:sz w:val="22"/>
          <w:szCs w:val="22"/>
        </w:rPr>
      </w:pPr>
      <w:r w:rsidRPr="00846137">
        <w:rPr>
          <w:rFonts w:ascii="Arial" w:hAnsi="Arial" w:cs="Arial"/>
          <w:sz w:val="22"/>
          <w:szCs w:val="22"/>
        </w:rPr>
        <w:t xml:space="preserve">Il ne pourra en aucun cas procéder à des démonstrations ou toute autre exploitation utilisant ces informations à d’autres fins que celles pour lesquelles elles lui ont été transmises, en particulier réutiliser les bases de données du </w:t>
      </w:r>
      <w:r w:rsidR="009D6316">
        <w:rPr>
          <w:rFonts w:ascii="Arial" w:hAnsi="Arial" w:cs="Arial"/>
          <w:sz w:val="22"/>
          <w:szCs w:val="22"/>
        </w:rPr>
        <w:t xml:space="preserve">CH </w:t>
      </w:r>
      <w:r w:rsidR="001F1DDE">
        <w:rPr>
          <w:rFonts w:ascii="Arial" w:hAnsi="Arial" w:cs="Arial"/>
          <w:sz w:val="22"/>
          <w:szCs w:val="22"/>
        </w:rPr>
        <w:t>du GHT</w:t>
      </w:r>
      <w:r w:rsidRPr="00846137">
        <w:rPr>
          <w:rFonts w:ascii="Arial" w:hAnsi="Arial" w:cs="Arial"/>
          <w:sz w:val="22"/>
          <w:szCs w:val="22"/>
        </w:rPr>
        <w:t xml:space="preserve"> afin d’en récupérer le paramétrage technique ou fonctionnel pour d’autres marchés.</w:t>
      </w:r>
    </w:p>
    <w:p w:rsidRPr="00846137" w:rsidR="007059B6" w:rsidP="007059B6" w:rsidRDefault="007059B6" w14:paraId="4F09138F" w14:textId="6683E115">
      <w:pPr>
        <w:pStyle w:val="Corpsdetexte3"/>
        <w:numPr>
          <w:ilvl w:val="0"/>
          <w:numId w:val="42"/>
        </w:numPr>
        <w:autoSpaceDE w:val="0"/>
        <w:autoSpaceDN w:val="0"/>
        <w:adjustRightInd w:val="0"/>
        <w:rPr>
          <w:rFonts w:ascii="Arial" w:hAnsi="Arial" w:cs="Arial"/>
          <w:sz w:val="22"/>
          <w:szCs w:val="22"/>
        </w:rPr>
      </w:pPr>
      <w:r w:rsidRPr="78E87452" w:rsidR="007059B6">
        <w:rPr>
          <w:rFonts w:ascii="Arial" w:hAnsi="Arial" w:cs="Arial"/>
          <w:sz w:val="22"/>
          <w:szCs w:val="22"/>
        </w:rPr>
        <w:t>Quel que soit le support</w:t>
      </w:r>
      <w:r w:rsidRPr="78E87452" w:rsidR="007059B6">
        <w:rPr>
          <w:rFonts w:ascii="Arial" w:hAnsi="Arial" w:cs="Arial"/>
          <w:b w:val="1"/>
          <w:bCs w:val="1"/>
          <w:sz w:val="22"/>
          <w:szCs w:val="22"/>
        </w:rPr>
        <w:t xml:space="preserve">, le Fournisseur doit considérer par défaut comme confidentiel l’ensemble des informations, documents et toute autre donnée qu'il reçoit du </w:t>
      </w:r>
      <w:r w:rsidRPr="78E87452" w:rsidR="6A547F3A">
        <w:rPr>
          <w:rFonts w:ascii="Arial" w:hAnsi="Arial" w:cs="Arial"/>
          <w:b w:val="1"/>
          <w:bCs w:val="1"/>
          <w:sz w:val="22"/>
          <w:szCs w:val="22"/>
        </w:rPr>
        <w:t>CH,</w:t>
      </w:r>
      <w:r w:rsidRPr="78E87452" w:rsidR="007059B6">
        <w:rPr>
          <w:rFonts w:ascii="Arial" w:hAnsi="Arial" w:cs="Arial"/>
          <w:b w:val="1"/>
          <w:bCs w:val="1"/>
          <w:sz w:val="22"/>
          <w:szCs w:val="22"/>
        </w:rPr>
        <w:t xml:space="preserve"> traite ou crée pour son compte</w:t>
      </w:r>
      <w:r w:rsidRPr="78E87452" w:rsidR="007059B6">
        <w:rPr>
          <w:rFonts w:ascii="Arial" w:hAnsi="Arial" w:cs="Arial"/>
          <w:sz w:val="22"/>
          <w:szCs w:val="22"/>
        </w:rPr>
        <w:t xml:space="preserve">. Plus particulièrement, le Fournisseur s’engage à ne pas divulguer les informations recueillies sur les faiblesses et les vulnérabilités du SI du </w:t>
      </w:r>
      <w:r w:rsidRPr="78E87452" w:rsidR="001F1DDE">
        <w:rPr>
          <w:rFonts w:ascii="Arial" w:hAnsi="Arial" w:cs="Arial"/>
          <w:sz w:val="22"/>
          <w:szCs w:val="22"/>
        </w:rPr>
        <w:t>CH</w:t>
      </w:r>
      <w:r w:rsidRPr="78E87452" w:rsidR="007059B6">
        <w:rPr>
          <w:rFonts w:ascii="Arial" w:hAnsi="Arial" w:cs="Arial"/>
          <w:sz w:val="22"/>
          <w:szCs w:val="22"/>
        </w:rPr>
        <w:t xml:space="preserve">, ainsi que toutes </w:t>
      </w:r>
      <w:r w:rsidRPr="78E87452" w:rsidR="007059B6">
        <w:rPr>
          <w:rFonts w:ascii="Arial" w:hAnsi="Arial" w:cs="Arial"/>
          <w:sz w:val="22"/>
          <w:szCs w:val="22"/>
        </w:rPr>
        <w:t>les données à caractère personnel, les informations confidentielles ou médicales dont il aura pu avoir connaissance au cours de sa mission.</w:t>
      </w:r>
    </w:p>
    <w:p w:rsidRPr="00846137" w:rsidR="007059B6" w:rsidP="007059B6" w:rsidRDefault="007059B6" w14:paraId="2A40402C" w14:textId="77777777">
      <w:pPr>
        <w:pStyle w:val="Corpsdetexte3"/>
        <w:numPr>
          <w:ilvl w:val="0"/>
          <w:numId w:val="42"/>
        </w:numPr>
        <w:autoSpaceDE w:val="0"/>
        <w:autoSpaceDN w:val="0"/>
        <w:adjustRightInd w:val="0"/>
        <w:rPr>
          <w:rFonts w:ascii="Arial" w:hAnsi="Arial" w:cs="Arial"/>
          <w:sz w:val="22"/>
          <w:szCs w:val="22"/>
        </w:rPr>
      </w:pPr>
      <w:r w:rsidRPr="00846137">
        <w:rPr>
          <w:rFonts w:ascii="Arial" w:hAnsi="Arial" w:cs="Arial"/>
          <w:sz w:val="22"/>
          <w:szCs w:val="22"/>
        </w:rPr>
        <w:t>Le Fournisseur doit veiller à la sécurité des Ressources informatiques qu’il détient en assurant, en interne et vis-à-vis des tiers, la confidentialité, la disponibilité, la pérennité et l’intégrité des informations. Ces informations sont strictement couvertes par le secret professionnel conformément à l’article 226-13 du code pénal.</w:t>
      </w:r>
    </w:p>
    <w:p w:rsidRPr="00846137" w:rsidR="007059B6" w:rsidP="007059B6" w:rsidRDefault="007059B6" w14:paraId="7DEAAF0C" w14:textId="7CE62AC2">
      <w:pPr>
        <w:pStyle w:val="Corpsdetexte3"/>
        <w:numPr>
          <w:ilvl w:val="0"/>
          <w:numId w:val="42"/>
        </w:numPr>
        <w:autoSpaceDE w:val="0"/>
        <w:autoSpaceDN w:val="0"/>
        <w:adjustRightInd w:val="0"/>
        <w:rPr>
          <w:rFonts w:ascii="Arial" w:hAnsi="Arial" w:cs="Arial"/>
          <w:sz w:val="22"/>
          <w:szCs w:val="22"/>
        </w:rPr>
      </w:pPr>
      <w:r w:rsidRPr="00846137">
        <w:rPr>
          <w:rFonts w:ascii="Arial" w:hAnsi="Arial" w:cs="Arial"/>
          <w:sz w:val="22"/>
          <w:szCs w:val="22"/>
        </w:rPr>
        <w:t xml:space="preserve">A ce titre, le Fournisseur prendra vis-à-vis de son personnel toutes les mesures nécessaires pour qu’il respecte le secret et la confidentialité de toutes les informations et de tous les documents appartenant au </w:t>
      </w:r>
      <w:r w:rsidR="00CA679D">
        <w:rPr>
          <w:rFonts w:ascii="Arial" w:hAnsi="Arial" w:cs="Arial"/>
          <w:sz w:val="22"/>
          <w:szCs w:val="22"/>
        </w:rPr>
        <w:t xml:space="preserve">CH. </w:t>
      </w:r>
      <w:r w:rsidRPr="00846137">
        <w:rPr>
          <w:rFonts w:ascii="Arial" w:hAnsi="Arial" w:cs="Arial"/>
          <w:sz w:val="22"/>
          <w:szCs w:val="22"/>
        </w:rPr>
        <w:t xml:space="preserve">Pour ce faire, le Fournisseur s’engage à faire signer à chaque membre de son Personnel intervenant dans les prestations pour le </w:t>
      </w:r>
      <w:r w:rsidR="00CA679D">
        <w:rPr>
          <w:rFonts w:ascii="Arial" w:hAnsi="Arial" w:cs="Arial"/>
          <w:sz w:val="22"/>
          <w:szCs w:val="22"/>
        </w:rPr>
        <w:t>CH,</w:t>
      </w:r>
      <w:r w:rsidRPr="00846137">
        <w:rPr>
          <w:rFonts w:ascii="Arial" w:hAnsi="Arial" w:cs="Arial"/>
          <w:sz w:val="22"/>
          <w:szCs w:val="22"/>
        </w:rPr>
        <w:t xml:space="preserve"> une copie de la présente charte.</w:t>
      </w:r>
    </w:p>
    <w:p w:rsidRPr="00846137" w:rsidR="007059B6" w:rsidP="007059B6" w:rsidRDefault="007059B6" w14:paraId="2F4A621C" w14:textId="41594A65">
      <w:pPr>
        <w:pStyle w:val="Corpsdetexte3"/>
        <w:numPr>
          <w:ilvl w:val="0"/>
          <w:numId w:val="42"/>
        </w:numPr>
        <w:autoSpaceDE w:val="0"/>
        <w:autoSpaceDN w:val="0"/>
        <w:adjustRightInd w:val="0"/>
        <w:rPr>
          <w:rFonts w:ascii="Arial" w:hAnsi="Arial" w:cs="Arial"/>
          <w:sz w:val="22"/>
          <w:szCs w:val="22"/>
        </w:rPr>
      </w:pPr>
      <w:r w:rsidRPr="00846137">
        <w:rPr>
          <w:rFonts w:ascii="Arial" w:hAnsi="Arial" w:cs="Arial"/>
          <w:sz w:val="22"/>
          <w:szCs w:val="22"/>
        </w:rPr>
        <w:t xml:space="preserve">Le Fournisseur reste seul juge des différents moyens qu’il lui appartient de mettre en œuvre pour assurer et garantir la sécurité des informations et des ressources appartenant au </w:t>
      </w:r>
      <w:r w:rsidR="00CA679D">
        <w:rPr>
          <w:rFonts w:ascii="Arial" w:hAnsi="Arial" w:cs="Arial"/>
          <w:sz w:val="22"/>
          <w:szCs w:val="22"/>
        </w:rPr>
        <w:t xml:space="preserve">CH. </w:t>
      </w:r>
      <w:r w:rsidRPr="00846137">
        <w:rPr>
          <w:rFonts w:ascii="Arial" w:hAnsi="Arial" w:cs="Arial"/>
          <w:sz w:val="22"/>
          <w:szCs w:val="22"/>
        </w:rPr>
        <w:t>Toutefois, le Fournisseur s'engage à respecter les obligations suivantes et à les faire respecter par son Personnel :</w:t>
      </w:r>
    </w:p>
    <w:p w:rsidRPr="009F18B7" w:rsidR="007059B6" w:rsidP="007059B6" w:rsidRDefault="007059B6" w14:paraId="53A2A4A9" w14:textId="4D4AB089">
      <w:pPr>
        <w:pStyle w:val="Paragraphedeliste"/>
        <w:numPr>
          <w:ilvl w:val="0"/>
          <w:numId w:val="28"/>
        </w:numPr>
        <w:autoSpaceDE w:val="0"/>
        <w:autoSpaceDN w:val="0"/>
        <w:adjustRightInd w:val="0"/>
        <w:spacing w:line="276" w:lineRule="auto"/>
        <w:contextualSpacing w:val="0"/>
        <w:jc w:val="both"/>
        <w:rPr>
          <w:rFonts w:ascii="Arial" w:hAnsi="Arial" w:eastAsia="Times New Roman" w:cs="Arial"/>
          <w:lang w:eastAsia="fr-FR"/>
        </w:rPr>
      </w:pPr>
      <w:r w:rsidRPr="78E87452" w:rsidR="26697EF8">
        <w:rPr>
          <w:rFonts w:ascii="Arial" w:hAnsi="Arial" w:eastAsia="Times New Roman" w:cs="Arial"/>
          <w:lang w:eastAsia="fr-FR"/>
        </w:rPr>
        <w:t>N’effectuer</w:t>
      </w:r>
      <w:r w:rsidRPr="78E87452" w:rsidR="007059B6">
        <w:rPr>
          <w:rFonts w:ascii="Arial" w:hAnsi="Arial" w:eastAsia="Times New Roman" w:cs="Arial"/>
          <w:lang w:eastAsia="fr-FR"/>
        </w:rPr>
        <w:t xml:space="preserve"> auc</w:t>
      </w:r>
      <w:r w:rsidRPr="78E87452" w:rsidR="003F314D">
        <w:rPr>
          <w:rFonts w:ascii="Arial" w:hAnsi="Arial" w:eastAsia="Times New Roman" w:cs="Arial"/>
          <w:lang w:eastAsia="fr-FR"/>
        </w:rPr>
        <w:t>une copie des documents et des r</w:t>
      </w:r>
      <w:r w:rsidRPr="78E87452" w:rsidR="007059B6">
        <w:rPr>
          <w:rFonts w:ascii="Arial" w:hAnsi="Arial" w:eastAsia="Times New Roman" w:cs="Arial"/>
          <w:lang w:eastAsia="fr-FR"/>
        </w:rPr>
        <w:t xml:space="preserve">essources informatiques confiés par le </w:t>
      </w:r>
      <w:r w:rsidRPr="78E87452" w:rsidR="57A2C48C">
        <w:rPr>
          <w:rFonts w:ascii="Arial" w:hAnsi="Arial" w:eastAsia="Times New Roman" w:cs="Arial"/>
          <w:lang w:eastAsia="fr-FR"/>
        </w:rPr>
        <w:t>CH,</w:t>
      </w:r>
      <w:r w:rsidRPr="78E87452" w:rsidR="007059B6">
        <w:rPr>
          <w:rFonts w:ascii="Arial" w:hAnsi="Arial" w:eastAsia="Times New Roman" w:cs="Arial"/>
          <w:lang w:eastAsia="fr-FR"/>
        </w:rPr>
        <w:t xml:space="preserve"> à l’exception de celles nécessaires à l’exécution de sa mission sous réserve d’avoir obtenu préalablement et par écrit l’accord exprès du </w:t>
      </w:r>
      <w:r w:rsidRPr="78E87452" w:rsidR="4B3452A0">
        <w:rPr>
          <w:rFonts w:ascii="Arial" w:hAnsi="Arial" w:eastAsia="Times New Roman" w:cs="Arial"/>
          <w:lang w:eastAsia="fr-FR"/>
        </w:rPr>
        <w:t>CH ;</w:t>
      </w:r>
    </w:p>
    <w:p w:rsidRPr="009F18B7" w:rsidR="007059B6" w:rsidP="007059B6" w:rsidRDefault="007059B6" w14:paraId="2193D517" w14:textId="63EF1C1A">
      <w:pPr>
        <w:pStyle w:val="Paragraphedeliste"/>
        <w:numPr>
          <w:ilvl w:val="0"/>
          <w:numId w:val="28"/>
        </w:numPr>
        <w:autoSpaceDE w:val="0"/>
        <w:autoSpaceDN w:val="0"/>
        <w:adjustRightInd w:val="0"/>
        <w:spacing w:line="276" w:lineRule="auto"/>
        <w:contextualSpacing w:val="0"/>
        <w:jc w:val="both"/>
        <w:rPr>
          <w:rFonts w:ascii="Arial" w:hAnsi="Arial" w:eastAsia="Times New Roman" w:cs="Arial"/>
          <w:lang w:eastAsia="fr-FR"/>
        </w:rPr>
      </w:pPr>
      <w:r w:rsidRPr="78E87452" w:rsidR="4B3452A0">
        <w:rPr>
          <w:rFonts w:ascii="Arial" w:hAnsi="Arial" w:eastAsia="Times New Roman" w:cs="Arial"/>
          <w:lang w:eastAsia="fr-FR"/>
        </w:rPr>
        <w:t>Prendre</w:t>
      </w:r>
      <w:r w:rsidRPr="78E87452" w:rsidR="007059B6">
        <w:rPr>
          <w:rFonts w:ascii="Arial" w:hAnsi="Arial" w:eastAsia="Times New Roman" w:cs="Arial"/>
          <w:lang w:eastAsia="fr-FR"/>
        </w:rPr>
        <w:t xml:space="preserve"> toutes les mesures de sécurité, notamment matérielles, pour assurer la conservation, l’intégrité, la pérennité et la confidentialité des documents et des informations traitées pendant l’exécution des prestations quel que soit le support utilisé ;</w:t>
      </w:r>
    </w:p>
    <w:p w:rsidRPr="009F18B7" w:rsidR="007059B6" w:rsidP="007059B6" w:rsidRDefault="003F314D" w14:paraId="3F62AA33" w14:textId="0E21D893">
      <w:pPr>
        <w:pStyle w:val="Paragraphedeliste"/>
        <w:numPr>
          <w:ilvl w:val="0"/>
          <w:numId w:val="28"/>
        </w:numPr>
        <w:autoSpaceDE w:val="0"/>
        <w:autoSpaceDN w:val="0"/>
        <w:adjustRightInd w:val="0"/>
        <w:spacing w:line="276" w:lineRule="auto"/>
        <w:contextualSpacing w:val="0"/>
        <w:jc w:val="both"/>
        <w:rPr>
          <w:rFonts w:ascii="Arial" w:hAnsi="Arial" w:eastAsia="Times New Roman" w:cs="Arial"/>
          <w:lang w:eastAsia="fr-FR"/>
        </w:rPr>
      </w:pPr>
      <w:r w:rsidRPr="78E87452" w:rsidR="4DD4ED1F">
        <w:rPr>
          <w:rFonts w:ascii="Arial" w:hAnsi="Arial" w:eastAsia="Times New Roman" w:cs="Arial"/>
          <w:lang w:eastAsia="fr-FR"/>
        </w:rPr>
        <w:t>En</w:t>
      </w:r>
      <w:r w:rsidRPr="78E87452" w:rsidR="003F314D">
        <w:rPr>
          <w:rFonts w:ascii="Arial" w:hAnsi="Arial" w:eastAsia="Times New Roman" w:cs="Arial"/>
          <w:lang w:eastAsia="fr-FR"/>
        </w:rPr>
        <w:t xml:space="preserve"> fin de m</w:t>
      </w:r>
      <w:r w:rsidRPr="78E87452" w:rsidR="007059B6">
        <w:rPr>
          <w:rFonts w:ascii="Arial" w:hAnsi="Arial" w:eastAsia="Times New Roman" w:cs="Arial"/>
          <w:lang w:eastAsia="fr-FR"/>
        </w:rPr>
        <w:t xml:space="preserve">arché, et ce pour quelque cause que ce soit, procéder à la restitution immédiate de tous les documents, les données et les Ressources informatiques appartenant au </w:t>
      </w:r>
      <w:r w:rsidRPr="78E87452" w:rsidR="066AC7D5">
        <w:rPr>
          <w:rFonts w:ascii="Arial" w:hAnsi="Arial" w:eastAsia="Times New Roman" w:cs="Arial"/>
          <w:lang w:eastAsia="fr-FR"/>
        </w:rPr>
        <w:t>CH ou</w:t>
      </w:r>
      <w:r w:rsidRPr="78E87452" w:rsidR="007059B6">
        <w:rPr>
          <w:rFonts w:ascii="Arial" w:hAnsi="Arial" w:eastAsia="Times New Roman" w:cs="Arial"/>
          <w:lang w:eastAsia="fr-FR"/>
        </w:rPr>
        <w:t xml:space="preserve">, à défaut, procéder à la destruction sécurisée de chacun des supports et de chacune </w:t>
      </w:r>
      <w:r w:rsidRPr="78E87452" w:rsidR="0EE5D197">
        <w:rPr>
          <w:rFonts w:ascii="Arial" w:hAnsi="Arial" w:eastAsia="Times New Roman" w:cs="Arial"/>
          <w:lang w:eastAsia="fr-FR"/>
        </w:rPr>
        <w:t>des informations non restituées</w:t>
      </w:r>
      <w:r w:rsidRPr="78E87452" w:rsidR="007059B6">
        <w:rPr>
          <w:rFonts w:ascii="Arial" w:hAnsi="Arial" w:eastAsia="Times New Roman" w:cs="Arial"/>
          <w:lang w:eastAsia="fr-FR"/>
        </w:rPr>
        <w:t xml:space="preserve"> ; à ce titre le </w:t>
      </w:r>
      <w:r w:rsidRPr="78E87452" w:rsidR="57DA63DD">
        <w:rPr>
          <w:rFonts w:ascii="Arial" w:hAnsi="Arial" w:eastAsia="Times New Roman" w:cs="Arial"/>
          <w:lang w:eastAsia="fr-FR"/>
        </w:rPr>
        <w:t>CH pourra</w:t>
      </w:r>
      <w:r w:rsidRPr="78E87452" w:rsidR="007059B6">
        <w:rPr>
          <w:rFonts w:ascii="Arial" w:hAnsi="Arial" w:eastAsia="Times New Roman" w:cs="Arial"/>
          <w:lang w:eastAsia="fr-FR"/>
        </w:rPr>
        <w:t xml:space="preserve"> demander que la destruction des données s’effectue en sa présence ou demande des preuves matérielles de cette destruction de données ;</w:t>
      </w:r>
    </w:p>
    <w:p w:rsidRPr="00846137" w:rsidR="007059B6" w:rsidP="007059B6" w:rsidRDefault="007059B6" w14:paraId="47282E02" w14:textId="7B6AC030">
      <w:pPr>
        <w:pStyle w:val="Corpsdetexte3"/>
        <w:numPr>
          <w:ilvl w:val="0"/>
          <w:numId w:val="42"/>
        </w:numPr>
        <w:autoSpaceDE w:val="0"/>
        <w:autoSpaceDN w:val="0"/>
        <w:adjustRightInd w:val="0"/>
        <w:rPr>
          <w:rFonts w:ascii="Arial" w:hAnsi="Arial" w:cs="Arial"/>
          <w:sz w:val="22"/>
          <w:szCs w:val="22"/>
        </w:rPr>
      </w:pPr>
      <w:r w:rsidRPr="78E87452" w:rsidR="007059B6">
        <w:rPr>
          <w:rFonts w:ascii="Arial" w:hAnsi="Arial" w:cs="Arial"/>
          <w:sz w:val="22"/>
          <w:szCs w:val="22"/>
        </w:rPr>
        <w:t xml:space="preserve">Le Fournisseur s’engage à n’exécuter aucun autre traitement que ceux prévus contractuellement sur les informations et les données fournies par le </w:t>
      </w:r>
      <w:r w:rsidRPr="78E87452" w:rsidR="02E752E1">
        <w:rPr>
          <w:rFonts w:ascii="Arial" w:hAnsi="Arial" w:cs="Arial"/>
          <w:sz w:val="22"/>
          <w:szCs w:val="22"/>
        </w:rPr>
        <w:t>CH ou</w:t>
      </w:r>
      <w:r w:rsidRPr="78E87452" w:rsidR="007059B6">
        <w:rPr>
          <w:rFonts w:ascii="Arial" w:hAnsi="Arial" w:cs="Arial"/>
          <w:sz w:val="22"/>
          <w:szCs w:val="22"/>
        </w:rPr>
        <w:t xml:space="preserve"> leurs résultats. Le traitement doit être proportionné et conforme à la finalité prévue dans le Marché signé avec le </w:t>
      </w:r>
      <w:r w:rsidRPr="78E87452" w:rsidR="00CA679D">
        <w:rPr>
          <w:rFonts w:ascii="Arial" w:hAnsi="Arial" w:cs="Arial"/>
          <w:sz w:val="22"/>
          <w:szCs w:val="22"/>
        </w:rPr>
        <w:t>CH,</w:t>
      </w:r>
      <w:r w:rsidRPr="78E87452" w:rsidR="007059B6">
        <w:rPr>
          <w:rFonts w:ascii="Arial" w:hAnsi="Arial" w:cs="Arial"/>
          <w:sz w:val="22"/>
          <w:szCs w:val="22"/>
        </w:rPr>
        <w:t xml:space="preserve"> à la présente charte et </w:t>
      </w:r>
      <w:r w:rsidRPr="78E87452" w:rsidR="007059B6">
        <w:rPr>
          <w:rFonts w:ascii="Arial" w:hAnsi="Arial" w:cs="Arial"/>
          <w:sz w:val="22"/>
          <w:szCs w:val="22"/>
        </w:rPr>
        <w:t>aux</w:t>
      </w:r>
      <w:r w:rsidRPr="78E87452" w:rsidR="007059B6">
        <w:rPr>
          <w:rFonts w:ascii="Arial" w:hAnsi="Arial" w:cs="Arial"/>
          <w:sz w:val="22"/>
          <w:szCs w:val="22"/>
        </w:rPr>
        <w:t xml:space="preserve"> règles générales relatives à la sécurité du Système d’information du </w:t>
      </w:r>
      <w:r w:rsidRPr="78E87452" w:rsidR="2292CE08">
        <w:rPr>
          <w:rFonts w:ascii="Arial" w:hAnsi="Arial" w:cs="Arial"/>
          <w:sz w:val="22"/>
          <w:szCs w:val="22"/>
        </w:rPr>
        <w:t>CH.</w:t>
      </w:r>
    </w:p>
    <w:p w:rsidRPr="00846137" w:rsidR="007059B6" w:rsidP="007059B6" w:rsidRDefault="007059B6" w14:paraId="6B79E781" w14:textId="5604B252">
      <w:pPr>
        <w:pStyle w:val="Corpsdetexte3"/>
        <w:numPr>
          <w:ilvl w:val="0"/>
          <w:numId w:val="42"/>
        </w:numPr>
        <w:autoSpaceDE w:val="0"/>
        <w:autoSpaceDN w:val="0"/>
        <w:adjustRightInd w:val="0"/>
        <w:rPr>
          <w:rFonts w:ascii="Arial" w:hAnsi="Arial" w:cs="Arial"/>
          <w:sz w:val="22"/>
          <w:szCs w:val="22"/>
        </w:rPr>
      </w:pPr>
      <w:r w:rsidRPr="78E87452" w:rsidR="007059B6">
        <w:rPr>
          <w:rFonts w:ascii="Arial" w:hAnsi="Arial" w:cs="Arial"/>
          <w:sz w:val="22"/>
          <w:szCs w:val="22"/>
        </w:rPr>
        <w:t xml:space="preserve">Le Fournisseur s'interdit l'utilisation des Ressources informatiques mises à sa disposition par le </w:t>
      </w:r>
      <w:r w:rsidRPr="78E87452" w:rsidR="007363EB">
        <w:rPr>
          <w:rFonts w:ascii="Arial" w:hAnsi="Arial" w:cs="Arial"/>
          <w:sz w:val="22"/>
          <w:szCs w:val="22"/>
        </w:rPr>
        <w:t>CH à</w:t>
      </w:r>
      <w:r w:rsidRPr="78E87452" w:rsidR="007059B6">
        <w:rPr>
          <w:rFonts w:ascii="Arial" w:hAnsi="Arial" w:cs="Arial"/>
          <w:sz w:val="22"/>
          <w:szCs w:val="22"/>
        </w:rPr>
        <w:t xml:space="preserve"> des fins autres que celles figurant dans le Marché.</w:t>
      </w:r>
    </w:p>
    <w:p w:rsidRPr="00846137" w:rsidR="007059B6" w:rsidP="007059B6" w:rsidRDefault="007059B6" w14:paraId="3EB32577" w14:textId="77777777">
      <w:pPr>
        <w:rPr>
          <w:rFonts w:ascii="Arial" w:hAnsi="Arial" w:cs="Arial"/>
          <w:sz w:val="22"/>
          <w:szCs w:val="22"/>
        </w:rPr>
      </w:pPr>
    </w:p>
    <w:p w:rsidRPr="00846137" w:rsidR="007059B6" w:rsidP="007059B6" w:rsidRDefault="007059B6" w14:paraId="79B12BC1" w14:textId="77777777">
      <w:pPr>
        <w:pStyle w:val="Titre2"/>
        <w:numPr>
          <w:ilvl w:val="1"/>
          <w:numId w:val="0"/>
        </w:numPr>
        <w:tabs>
          <w:tab w:val="num" w:pos="576"/>
        </w:tabs>
        <w:ind w:left="578" w:hanging="578"/>
        <w:rPr>
          <w:rFonts w:ascii="Arial" w:hAnsi="Arial" w:cs="Arial"/>
          <w:sz w:val="22"/>
          <w:szCs w:val="22"/>
        </w:rPr>
      </w:pPr>
      <w:bookmarkStart w:name="_Toc262823603" w:id="7"/>
      <w:bookmarkStart w:name="_Toc457573328" w:id="8"/>
      <w:bookmarkStart w:name="_Toc457574378" w:id="9"/>
      <w:r w:rsidRPr="00846137">
        <w:rPr>
          <w:rFonts w:ascii="Arial" w:hAnsi="Arial" w:cs="Arial"/>
          <w:sz w:val="22"/>
          <w:szCs w:val="22"/>
        </w:rPr>
        <w:t>4.2 Cas particulier d’accès aux données médicales</w:t>
      </w:r>
      <w:bookmarkEnd w:id="7"/>
      <w:bookmarkEnd w:id="8"/>
      <w:bookmarkEnd w:id="9"/>
    </w:p>
    <w:p w:rsidRPr="00846137" w:rsidR="007059B6" w:rsidP="007059B6" w:rsidRDefault="007059B6" w14:paraId="1CE8900A" w14:textId="77777777">
      <w:pPr>
        <w:pStyle w:val="Corpsdetexte3"/>
        <w:numPr>
          <w:ilvl w:val="0"/>
          <w:numId w:val="42"/>
        </w:numPr>
        <w:autoSpaceDE w:val="0"/>
        <w:autoSpaceDN w:val="0"/>
        <w:adjustRightInd w:val="0"/>
        <w:rPr>
          <w:rFonts w:ascii="Arial" w:hAnsi="Arial" w:cs="Arial"/>
          <w:sz w:val="22"/>
          <w:szCs w:val="22"/>
        </w:rPr>
      </w:pPr>
      <w:r w:rsidRPr="00846137">
        <w:rPr>
          <w:rFonts w:ascii="Arial" w:hAnsi="Arial" w:cs="Arial"/>
          <w:sz w:val="22"/>
          <w:szCs w:val="22"/>
        </w:rPr>
        <w:t>Au cas où le Fournisseur serait en position d’accéder à des données médicales nominatives, il est rappelé que les dispositions juridiques en vigueur imposent pour l’accès à ces données d’un moyen d’authentification forte.</w:t>
      </w:r>
    </w:p>
    <w:p w:rsidRPr="00846137" w:rsidR="007059B6" w:rsidP="007059B6" w:rsidRDefault="007059B6" w14:paraId="20EA8C1A" w14:textId="32587177">
      <w:pPr>
        <w:pStyle w:val="Corpsdetexte3"/>
        <w:numPr>
          <w:ilvl w:val="0"/>
          <w:numId w:val="42"/>
        </w:numPr>
        <w:autoSpaceDE w:val="0"/>
        <w:autoSpaceDN w:val="0"/>
        <w:adjustRightInd w:val="0"/>
        <w:rPr>
          <w:rFonts w:ascii="Arial" w:hAnsi="Arial" w:cs="Arial"/>
          <w:sz w:val="22"/>
          <w:szCs w:val="22"/>
        </w:rPr>
      </w:pPr>
      <w:r w:rsidRPr="78E87452" w:rsidR="007059B6">
        <w:rPr>
          <w:rFonts w:ascii="Arial" w:hAnsi="Arial" w:cs="Arial"/>
          <w:sz w:val="22"/>
          <w:szCs w:val="22"/>
        </w:rPr>
        <w:t xml:space="preserve">Le </w:t>
      </w:r>
      <w:r w:rsidRPr="78E87452" w:rsidR="68924FD9">
        <w:rPr>
          <w:rFonts w:ascii="Arial" w:hAnsi="Arial" w:cs="Arial"/>
          <w:sz w:val="22"/>
          <w:szCs w:val="22"/>
        </w:rPr>
        <w:t>CH souhaite</w:t>
      </w:r>
      <w:r w:rsidRPr="78E87452" w:rsidR="007059B6">
        <w:rPr>
          <w:rFonts w:ascii="Arial" w:hAnsi="Arial" w:cs="Arial"/>
          <w:sz w:val="22"/>
          <w:szCs w:val="22"/>
        </w:rPr>
        <w:t xml:space="preserve"> mettre particulièrement l’accent sur le caractère sensible des données médicales nominatives, et demande au Fournisseur de mettre en place tous les moyens à sa disposition afin de respecter les dispositions réglementaires en vigueur.</w:t>
      </w:r>
    </w:p>
    <w:p w:rsidRPr="00846137" w:rsidR="007059B6" w:rsidP="007059B6" w:rsidRDefault="007059B6" w14:paraId="610D8B53" w14:textId="59657CCF">
      <w:pPr>
        <w:pStyle w:val="Corpsdetexte3"/>
        <w:numPr>
          <w:ilvl w:val="0"/>
          <w:numId w:val="42"/>
        </w:numPr>
        <w:autoSpaceDE w:val="0"/>
        <w:autoSpaceDN w:val="0"/>
        <w:adjustRightInd w:val="0"/>
        <w:rPr>
          <w:rFonts w:ascii="Arial" w:hAnsi="Arial" w:cs="Arial"/>
          <w:sz w:val="22"/>
          <w:szCs w:val="22"/>
        </w:rPr>
      </w:pPr>
      <w:r w:rsidRPr="00846137">
        <w:rPr>
          <w:rFonts w:ascii="Arial" w:hAnsi="Arial" w:cs="Arial"/>
          <w:sz w:val="22"/>
          <w:szCs w:val="22"/>
        </w:rPr>
        <w:t xml:space="preserve">En particulier, le Fournisseur devra porter un soin particulier à l’accès à ces données médicales nominatives lors d’opérations de télémaintenance. Le Fournisseur devra prendre toutes les dispositions nécessaires pour qu’en aucun cas les données médicales ne sortent du </w:t>
      </w:r>
      <w:r w:rsidR="00CA679D">
        <w:rPr>
          <w:rFonts w:ascii="Arial" w:hAnsi="Arial" w:cs="Arial"/>
          <w:sz w:val="22"/>
          <w:szCs w:val="22"/>
        </w:rPr>
        <w:t>CH.</w:t>
      </w:r>
    </w:p>
    <w:p w:rsidRPr="00846137" w:rsidR="007059B6" w:rsidP="007059B6" w:rsidRDefault="007059B6" w14:paraId="5FA6CCBC" w14:textId="3A91955B">
      <w:pPr>
        <w:pStyle w:val="Titre2"/>
        <w:rPr>
          <w:rFonts w:ascii="Arial" w:hAnsi="Arial" w:cs="Arial"/>
          <w:sz w:val="22"/>
          <w:szCs w:val="22"/>
        </w:rPr>
      </w:pPr>
      <w:bookmarkStart w:name="_Toc457573329" w:id="10"/>
      <w:bookmarkStart w:name="_Toc457574379" w:id="11"/>
      <w:r w:rsidRPr="00846137">
        <w:rPr>
          <w:rFonts w:ascii="Arial" w:hAnsi="Arial" w:cs="Arial"/>
          <w:sz w:val="22"/>
          <w:szCs w:val="22"/>
        </w:rPr>
        <w:t xml:space="preserve">4.3 Copies des bases de données du </w:t>
      </w:r>
      <w:r w:rsidR="009D6316">
        <w:rPr>
          <w:rFonts w:ascii="Arial" w:hAnsi="Arial" w:cs="Arial"/>
          <w:sz w:val="22"/>
          <w:szCs w:val="22"/>
        </w:rPr>
        <w:t xml:space="preserve">CH </w:t>
      </w:r>
      <w:bookmarkEnd w:id="10"/>
      <w:bookmarkEnd w:id="11"/>
    </w:p>
    <w:p w:rsidRPr="00846137" w:rsidR="007059B6" w:rsidP="007059B6" w:rsidRDefault="007059B6" w14:paraId="1D09437B" w14:textId="78815BEA">
      <w:pPr>
        <w:pStyle w:val="Corpsdetexte3"/>
        <w:numPr>
          <w:ilvl w:val="0"/>
          <w:numId w:val="42"/>
        </w:numPr>
        <w:autoSpaceDE w:val="0"/>
        <w:autoSpaceDN w:val="0"/>
        <w:adjustRightInd w:val="0"/>
        <w:rPr>
          <w:rFonts w:ascii="Arial" w:hAnsi="Arial" w:cs="Arial"/>
          <w:sz w:val="22"/>
          <w:szCs w:val="22"/>
        </w:rPr>
      </w:pPr>
      <w:r w:rsidRPr="78E87452" w:rsidR="007059B6">
        <w:rPr>
          <w:rFonts w:ascii="Arial" w:hAnsi="Arial" w:cs="Arial"/>
          <w:sz w:val="22"/>
          <w:szCs w:val="22"/>
        </w:rPr>
        <w:t xml:space="preserve">Qu’il s’agisse de maintenance technique ou autre, toute copie de données du </w:t>
      </w:r>
      <w:r w:rsidRPr="78E87452" w:rsidR="1ED5B423">
        <w:rPr>
          <w:rFonts w:ascii="Arial" w:hAnsi="Arial" w:cs="Arial"/>
          <w:sz w:val="22"/>
          <w:szCs w:val="22"/>
        </w:rPr>
        <w:t>CH est</w:t>
      </w:r>
      <w:r w:rsidRPr="78E87452" w:rsidR="007059B6">
        <w:rPr>
          <w:rFonts w:ascii="Arial" w:hAnsi="Arial" w:cs="Arial"/>
          <w:sz w:val="22"/>
          <w:szCs w:val="22"/>
        </w:rPr>
        <w:t xml:space="preserve"> </w:t>
      </w:r>
      <w:r w:rsidRPr="78E87452" w:rsidR="40583C09">
        <w:rPr>
          <w:rFonts w:ascii="Arial" w:hAnsi="Arial" w:cs="Arial"/>
          <w:sz w:val="22"/>
          <w:szCs w:val="22"/>
        </w:rPr>
        <w:t>soumise</w:t>
      </w:r>
      <w:r w:rsidRPr="78E87452" w:rsidR="007059B6">
        <w:rPr>
          <w:rFonts w:ascii="Arial" w:hAnsi="Arial" w:cs="Arial"/>
          <w:sz w:val="22"/>
          <w:szCs w:val="22"/>
        </w:rPr>
        <w:t xml:space="preserve"> à stricte autorisation de la DSI et du RSSI.</w:t>
      </w:r>
    </w:p>
    <w:p w:rsidR="007059B6" w:rsidP="007059B6" w:rsidRDefault="007059B6" w14:paraId="076E90D7" w14:textId="38B6C1EC">
      <w:pPr>
        <w:pStyle w:val="Corpsdetexte3"/>
        <w:numPr>
          <w:ilvl w:val="0"/>
          <w:numId w:val="42"/>
        </w:numPr>
        <w:autoSpaceDE w:val="0"/>
        <w:autoSpaceDN w:val="0"/>
        <w:adjustRightInd w:val="0"/>
        <w:rPr>
          <w:rFonts w:ascii="Arial" w:hAnsi="Arial" w:cs="Arial"/>
          <w:sz w:val="22"/>
          <w:szCs w:val="22"/>
        </w:rPr>
      </w:pPr>
      <w:r w:rsidRPr="78E87452" w:rsidR="007059B6">
        <w:rPr>
          <w:rFonts w:ascii="Arial" w:hAnsi="Arial" w:cs="Arial"/>
          <w:sz w:val="22"/>
          <w:szCs w:val="22"/>
        </w:rPr>
        <w:t xml:space="preserve">Un fournisseur qui copierait des données du </w:t>
      </w:r>
      <w:r w:rsidRPr="78E87452" w:rsidR="3E54318E">
        <w:rPr>
          <w:rFonts w:ascii="Arial" w:hAnsi="Arial" w:cs="Arial"/>
          <w:sz w:val="22"/>
          <w:szCs w:val="22"/>
        </w:rPr>
        <w:t>CH sans</w:t>
      </w:r>
      <w:r w:rsidRPr="78E87452" w:rsidR="007059B6">
        <w:rPr>
          <w:rFonts w:ascii="Arial" w:hAnsi="Arial" w:cs="Arial"/>
          <w:sz w:val="22"/>
          <w:szCs w:val="22"/>
        </w:rPr>
        <w:t xml:space="preserve"> autorisation formelle s’exposerait à des poursuites immédiates.</w:t>
      </w:r>
      <w:bookmarkStart w:name="_Toc262823605" w:id="12"/>
    </w:p>
    <w:p w:rsidRPr="00846137" w:rsidR="007059B6" w:rsidP="007059B6" w:rsidRDefault="007059B6" w14:paraId="37B742B3" w14:textId="77777777">
      <w:pPr>
        <w:rPr>
          <w:rFonts w:ascii="Arial" w:hAnsi="Arial" w:cs="Arial"/>
          <w:sz w:val="22"/>
          <w:szCs w:val="22"/>
        </w:rPr>
      </w:pPr>
    </w:p>
    <w:p w:rsidRPr="00846137" w:rsidR="007059B6" w:rsidP="007059B6" w:rsidRDefault="007059B6" w14:paraId="0C86A885" w14:textId="77777777">
      <w:pPr>
        <w:pStyle w:val="Titre1"/>
        <w:numPr>
          <w:ilvl w:val="0"/>
          <w:numId w:val="27"/>
        </w:numPr>
        <w:pBdr>
          <w:bottom w:val="none" w:color="auto" w:sz="0" w:space="0"/>
        </w:pBdr>
        <w:spacing w:before="0" w:after="0"/>
        <w:contextualSpacing/>
        <w:jc w:val="both"/>
        <w:rPr>
          <w:rFonts w:cs="Arial"/>
          <w:sz w:val="22"/>
          <w:szCs w:val="22"/>
        </w:rPr>
      </w:pPr>
      <w:bookmarkStart w:name="_Toc457574380" w:id="13"/>
      <w:r w:rsidRPr="00846137">
        <w:rPr>
          <w:rFonts w:cs="Arial"/>
          <w:sz w:val="22"/>
          <w:szCs w:val="22"/>
        </w:rPr>
        <w:t>Accès Physiques</w:t>
      </w:r>
      <w:bookmarkEnd w:id="13"/>
      <w:r w:rsidRPr="00846137">
        <w:rPr>
          <w:rFonts w:cs="Arial"/>
          <w:sz w:val="22"/>
          <w:szCs w:val="22"/>
        </w:rPr>
        <w:t xml:space="preserve"> </w:t>
      </w:r>
    </w:p>
    <w:p w:rsidRPr="00846137" w:rsidR="007059B6" w:rsidP="007059B6" w:rsidRDefault="007059B6" w14:paraId="24FBA17A" w14:textId="77777777">
      <w:pPr>
        <w:rPr>
          <w:rFonts w:ascii="Arial" w:hAnsi="Arial" w:cs="Arial"/>
          <w:sz w:val="22"/>
          <w:szCs w:val="22"/>
        </w:rPr>
      </w:pPr>
    </w:p>
    <w:p w:rsidRPr="00846137" w:rsidR="007059B6" w:rsidP="007059B6" w:rsidRDefault="007059B6" w14:paraId="646E90C5" w14:textId="77777777">
      <w:pPr>
        <w:pStyle w:val="Titre2"/>
        <w:numPr>
          <w:ilvl w:val="1"/>
          <w:numId w:val="0"/>
        </w:numPr>
        <w:tabs>
          <w:tab w:val="num" w:pos="576"/>
        </w:tabs>
        <w:ind w:left="578" w:hanging="578"/>
        <w:rPr>
          <w:rFonts w:ascii="Arial" w:hAnsi="Arial" w:cs="Arial"/>
          <w:sz w:val="22"/>
          <w:szCs w:val="22"/>
        </w:rPr>
      </w:pPr>
      <w:bookmarkStart w:name="_Toc457573331" w:id="14"/>
      <w:bookmarkStart w:name="_Toc457574381" w:id="15"/>
      <w:r w:rsidRPr="00846137">
        <w:rPr>
          <w:rFonts w:ascii="Arial" w:hAnsi="Arial" w:cs="Arial"/>
          <w:sz w:val="22"/>
          <w:szCs w:val="22"/>
        </w:rPr>
        <w:t>5.1 Accès physiques aux locaux</w:t>
      </w:r>
      <w:bookmarkEnd w:id="12"/>
      <w:bookmarkEnd w:id="14"/>
      <w:bookmarkEnd w:id="15"/>
    </w:p>
    <w:p w:rsidRPr="00846137" w:rsidR="007059B6" w:rsidP="007059B6" w:rsidRDefault="007059B6" w14:paraId="00B4D267" w14:textId="77777777">
      <w:pPr>
        <w:pStyle w:val="Corpsdetexte3"/>
        <w:numPr>
          <w:ilvl w:val="0"/>
          <w:numId w:val="42"/>
        </w:numPr>
        <w:autoSpaceDE w:val="0"/>
        <w:autoSpaceDN w:val="0"/>
        <w:adjustRightInd w:val="0"/>
        <w:rPr>
          <w:rFonts w:ascii="Arial" w:hAnsi="Arial" w:cs="Arial"/>
          <w:sz w:val="22"/>
          <w:szCs w:val="22"/>
        </w:rPr>
      </w:pPr>
      <w:r w:rsidRPr="00846137">
        <w:rPr>
          <w:rFonts w:ascii="Arial" w:hAnsi="Arial" w:cs="Arial"/>
          <w:sz w:val="22"/>
          <w:szCs w:val="22"/>
        </w:rPr>
        <w:t>L’accès aux locaux se fait à l’aide de badges d’identification.</w:t>
      </w:r>
    </w:p>
    <w:p w:rsidRPr="00846137" w:rsidR="007059B6" w:rsidP="007059B6" w:rsidRDefault="007059B6" w14:paraId="33F85E0F" w14:textId="33C4626B">
      <w:pPr>
        <w:pStyle w:val="Corpsdetexte3"/>
        <w:numPr>
          <w:ilvl w:val="0"/>
          <w:numId w:val="42"/>
        </w:numPr>
        <w:autoSpaceDE w:val="0"/>
        <w:autoSpaceDN w:val="0"/>
        <w:adjustRightInd w:val="0"/>
        <w:rPr>
          <w:rFonts w:ascii="Arial" w:hAnsi="Arial" w:cs="Arial"/>
          <w:sz w:val="22"/>
          <w:szCs w:val="22"/>
        </w:rPr>
      </w:pPr>
      <w:r w:rsidRPr="00846137">
        <w:rPr>
          <w:rFonts w:ascii="Arial" w:hAnsi="Arial" w:cs="Arial"/>
          <w:sz w:val="22"/>
          <w:szCs w:val="22"/>
        </w:rPr>
        <w:t xml:space="preserve">Les salles où le Fournisseur est hébergé ainsi que les moyens d’accès physiques lui sont communiqués par le </w:t>
      </w:r>
      <w:r w:rsidR="00CA679D">
        <w:rPr>
          <w:rFonts w:ascii="Arial" w:hAnsi="Arial" w:cs="Arial"/>
          <w:sz w:val="22"/>
          <w:szCs w:val="22"/>
        </w:rPr>
        <w:t xml:space="preserve">CH. </w:t>
      </w:r>
      <w:r w:rsidRPr="00846137">
        <w:rPr>
          <w:rFonts w:ascii="Arial" w:hAnsi="Arial" w:cs="Arial"/>
          <w:sz w:val="22"/>
          <w:szCs w:val="22"/>
        </w:rPr>
        <w:t>Le Fournisseur s’engage à suivre les règles suivantes :</w:t>
      </w:r>
    </w:p>
    <w:p w:rsidRPr="009F18B7" w:rsidR="007059B6" w:rsidP="007059B6" w:rsidRDefault="007059B6" w14:paraId="5A3D3878" w14:textId="5674C034">
      <w:pPr>
        <w:pStyle w:val="Paragraphedeliste"/>
        <w:numPr>
          <w:ilvl w:val="0"/>
          <w:numId w:val="28"/>
        </w:numPr>
        <w:autoSpaceDE w:val="0"/>
        <w:autoSpaceDN w:val="0"/>
        <w:adjustRightInd w:val="0"/>
        <w:spacing w:line="276" w:lineRule="auto"/>
        <w:contextualSpacing w:val="0"/>
        <w:jc w:val="both"/>
        <w:rPr>
          <w:rFonts w:ascii="Arial" w:hAnsi="Arial" w:eastAsia="Times New Roman" w:cs="Arial"/>
          <w:lang w:eastAsia="fr-FR"/>
        </w:rPr>
      </w:pPr>
      <w:r w:rsidRPr="78E87452" w:rsidR="427D6372">
        <w:rPr>
          <w:rFonts w:ascii="Arial" w:hAnsi="Arial" w:eastAsia="Times New Roman" w:cs="Arial"/>
          <w:lang w:eastAsia="fr-FR"/>
        </w:rPr>
        <w:t>Ne</w:t>
      </w:r>
      <w:r w:rsidRPr="78E87452" w:rsidR="007059B6">
        <w:rPr>
          <w:rFonts w:ascii="Arial" w:hAnsi="Arial" w:eastAsia="Times New Roman" w:cs="Arial"/>
          <w:lang w:eastAsia="fr-FR"/>
        </w:rPr>
        <w:t xml:space="preserve"> pas essayer de s’introduire dans des salles non autorisées ou avec d’autres moyens que ceux mis à sa disposition ;</w:t>
      </w:r>
    </w:p>
    <w:p w:rsidRPr="009F18B7" w:rsidR="007059B6" w:rsidP="007059B6" w:rsidRDefault="007059B6" w14:paraId="79AC42D2" w14:textId="35A7C9CB">
      <w:pPr>
        <w:pStyle w:val="Paragraphedeliste"/>
        <w:numPr>
          <w:ilvl w:val="0"/>
          <w:numId w:val="28"/>
        </w:numPr>
        <w:autoSpaceDE w:val="0"/>
        <w:autoSpaceDN w:val="0"/>
        <w:adjustRightInd w:val="0"/>
        <w:spacing w:line="276" w:lineRule="auto"/>
        <w:contextualSpacing w:val="0"/>
        <w:jc w:val="both"/>
        <w:rPr>
          <w:rFonts w:ascii="Arial" w:hAnsi="Arial" w:eastAsia="Times New Roman" w:cs="Arial"/>
          <w:lang w:eastAsia="fr-FR"/>
        </w:rPr>
      </w:pPr>
      <w:r w:rsidRPr="78E87452" w:rsidR="43C48D91">
        <w:rPr>
          <w:rFonts w:ascii="Arial" w:hAnsi="Arial" w:eastAsia="Times New Roman" w:cs="Arial"/>
          <w:lang w:eastAsia="fr-FR"/>
        </w:rPr>
        <w:t>Ne</w:t>
      </w:r>
      <w:r w:rsidRPr="78E87452" w:rsidR="007059B6">
        <w:rPr>
          <w:rFonts w:ascii="Arial" w:hAnsi="Arial" w:eastAsia="Times New Roman" w:cs="Arial"/>
          <w:lang w:eastAsia="fr-FR"/>
        </w:rPr>
        <w:t xml:space="preserve"> pas permettre l’accès aux personnes non autorisées par le </w:t>
      </w:r>
      <w:r w:rsidRPr="78E87452" w:rsidR="3E52A535">
        <w:rPr>
          <w:rFonts w:ascii="Arial" w:hAnsi="Arial" w:eastAsia="Times New Roman" w:cs="Arial"/>
          <w:lang w:eastAsia="fr-FR"/>
        </w:rPr>
        <w:t>CH dans</w:t>
      </w:r>
      <w:r w:rsidRPr="78E87452" w:rsidR="007059B6">
        <w:rPr>
          <w:rFonts w:ascii="Arial" w:hAnsi="Arial" w:eastAsia="Times New Roman" w:cs="Arial"/>
          <w:lang w:eastAsia="fr-FR"/>
        </w:rPr>
        <w:t xml:space="preserve"> les locaux du </w:t>
      </w:r>
      <w:r w:rsidRPr="78E87452" w:rsidR="001F1DDE">
        <w:rPr>
          <w:rFonts w:ascii="Arial" w:hAnsi="Arial" w:eastAsia="Times New Roman" w:cs="Arial"/>
          <w:lang w:eastAsia="fr-FR"/>
        </w:rPr>
        <w:t xml:space="preserve">CH </w:t>
      </w:r>
      <w:r w:rsidRPr="78E87452" w:rsidR="007059B6">
        <w:rPr>
          <w:rFonts w:ascii="Arial" w:hAnsi="Arial" w:eastAsia="Times New Roman" w:cs="Arial"/>
          <w:lang w:eastAsia="fr-FR"/>
        </w:rPr>
        <w:t>;</w:t>
      </w:r>
    </w:p>
    <w:p w:rsidRPr="009F18B7" w:rsidR="007059B6" w:rsidP="007059B6" w:rsidRDefault="007059B6" w14:paraId="608C781C" w14:textId="39D5D2C8">
      <w:pPr>
        <w:pStyle w:val="Paragraphedeliste"/>
        <w:numPr>
          <w:ilvl w:val="0"/>
          <w:numId w:val="28"/>
        </w:numPr>
        <w:autoSpaceDE w:val="0"/>
        <w:autoSpaceDN w:val="0"/>
        <w:adjustRightInd w:val="0"/>
        <w:spacing w:line="276" w:lineRule="auto"/>
        <w:contextualSpacing w:val="0"/>
        <w:jc w:val="both"/>
        <w:rPr>
          <w:rFonts w:ascii="Arial" w:hAnsi="Arial" w:eastAsia="Times New Roman" w:cs="Arial"/>
          <w:lang w:eastAsia="fr-FR"/>
        </w:rPr>
      </w:pPr>
      <w:r w:rsidRPr="78E87452" w:rsidR="0B2C1E39">
        <w:rPr>
          <w:rFonts w:ascii="Arial" w:hAnsi="Arial" w:eastAsia="Times New Roman" w:cs="Arial"/>
          <w:lang w:eastAsia="fr-FR"/>
        </w:rPr>
        <w:t>Respecter</w:t>
      </w:r>
      <w:r w:rsidRPr="78E87452" w:rsidR="007059B6">
        <w:rPr>
          <w:rFonts w:ascii="Arial" w:hAnsi="Arial" w:eastAsia="Times New Roman" w:cs="Arial"/>
          <w:lang w:eastAsia="fr-FR"/>
        </w:rPr>
        <w:t xml:space="preserve"> les systèmes de sécurité physique mis en place au </w:t>
      </w:r>
      <w:r w:rsidRPr="78E87452" w:rsidR="1D0A9775">
        <w:rPr>
          <w:rFonts w:ascii="Arial" w:hAnsi="Arial" w:eastAsia="Times New Roman" w:cs="Arial"/>
          <w:lang w:eastAsia="fr-FR"/>
        </w:rPr>
        <w:t>CH,</w:t>
      </w:r>
      <w:r w:rsidRPr="78E87452" w:rsidR="007059B6">
        <w:rPr>
          <w:rFonts w:ascii="Arial" w:hAnsi="Arial" w:eastAsia="Times New Roman" w:cs="Arial"/>
          <w:lang w:eastAsia="fr-FR"/>
        </w:rPr>
        <w:t xml:space="preserve"> en particulier fermer systématiquement à clé s’il le peut, les portes derrière lui, même en cas d’absence de courte durée ;</w:t>
      </w:r>
    </w:p>
    <w:p w:rsidRPr="009F18B7" w:rsidR="007059B6" w:rsidP="007059B6" w:rsidRDefault="007059B6" w14:paraId="07E8B3E6" w14:textId="3480F150">
      <w:pPr>
        <w:pStyle w:val="Paragraphedeliste"/>
        <w:numPr>
          <w:ilvl w:val="0"/>
          <w:numId w:val="28"/>
        </w:numPr>
        <w:autoSpaceDE w:val="0"/>
        <w:autoSpaceDN w:val="0"/>
        <w:adjustRightInd w:val="0"/>
        <w:spacing w:line="276" w:lineRule="auto"/>
        <w:contextualSpacing w:val="0"/>
        <w:jc w:val="both"/>
        <w:rPr>
          <w:rFonts w:ascii="Arial" w:hAnsi="Arial" w:eastAsia="Times New Roman" w:cs="Arial"/>
          <w:lang w:eastAsia="fr-FR"/>
        </w:rPr>
      </w:pPr>
      <w:r w:rsidRPr="78E87452" w:rsidR="2E00C27F">
        <w:rPr>
          <w:rFonts w:ascii="Arial" w:hAnsi="Arial" w:eastAsia="Times New Roman" w:cs="Arial"/>
          <w:lang w:eastAsia="fr-FR"/>
        </w:rPr>
        <w:t>Assurer</w:t>
      </w:r>
      <w:r w:rsidRPr="78E87452" w:rsidR="007059B6">
        <w:rPr>
          <w:rFonts w:ascii="Arial" w:hAnsi="Arial" w:eastAsia="Times New Roman" w:cs="Arial"/>
          <w:lang w:eastAsia="fr-FR"/>
        </w:rPr>
        <w:t xml:space="preserve"> la protection physique du matériel mis à sa disposition ;</w:t>
      </w:r>
    </w:p>
    <w:p w:rsidRPr="009F18B7" w:rsidR="007059B6" w:rsidP="007059B6" w:rsidRDefault="007059B6" w14:paraId="054A3D59" w14:textId="69871727">
      <w:pPr>
        <w:pStyle w:val="Paragraphedeliste"/>
        <w:numPr>
          <w:ilvl w:val="0"/>
          <w:numId w:val="28"/>
        </w:numPr>
        <w:autoSpaceDE w:val="0"/>
        <w:autoSpaceDN w:val="0"/>
        <w:adjustRightInd w:val="0"/>
        <w:spacing w:line="276" w:lineRule="auto"/>
        <w:contextualSpacing w:val="0"/>
        <w:jc w:val="both"/>
        <w:rPr>
          <w:rFonts w:ascii="Arial" w:hAnsi="Arial" w:eastAsia="Times New Roman" w:cs="Arial"/>
          <w:lang w:eastAsia="fr-FR"/>
        </w:rPr>
      </w:pPr>
      <w:r w:rsidRPr="78E87452" w:rsidR="437DC773">
        <w:rPr>
          <w:rFonts w:ascii="Arial" w:hAnsi="Arial" w:eastAsia="Times New Roman" w:cs="Arial"/>
          <w:lang w:eastAsia="fr-FR"/>
        </w:rPr>
        <w:t>Restituer</w:t>
      </w:r>
      <w:r w:rsidRPr="78E87452" w:rsidR="007059B6">
        <w:rPr>
          <w:rFonts w:ascii="Arial" w:hAnsi="Arial" w:eastAsia="Times New Roman" w:cs="Arial"/>
          <w:lang w:eastAsia="fr-FR"/>
        </w:rPr>
        <w:t xml:space="preserve"> tous les objets permettant l’accès physique aux infrastructures et prêtés par le </w:t>
      </w:r>
      <w:r w:rsidRPr="78E87452" w:rsidR="250C9781">
        <w:rPr>
          <w:rFonts w:ascii="Arial" w:hAnsi="Arial" w:eastAsia="Times New Roman" w:cs="Arial"/>
          <w:lang w:eastAsia="fr-FR"/>
        </w:rPr>
        <w:t>CH durant</w:t>
      </w:r>
      <w:r w:rsidRPr="78E87452" w:rsidR="007059B6">
        <w:rPr>
          <w:rFonts w:ascii="Arial" w:hAnsi="Arial" w:eastAsia="Times New Roman" w:cs="Arial"/>
          <w:lang w:eastAsia="fr-FR"/>
        </w:rPr>
        <w:t xml:space="preserve"> la prestation du Fournisseur (cartes, clés, etc.) à la fin de </w:t>
      </w:r>
      <w:r w:rsidRPr="78E87452" w:rsidR="1A95ED98">
        <w:rPr>
          <w:rFonts w:ascii="Arial" w:hAnsi="Arial" w:eastAsia="Times New Roman" w:cs="Arial"/>
          <w:lang w:eastAsia="fr-FR"/>
        </w:rPr>
        <w:t>l’intervention ;</w:t>
      </w:r>
    </w:p>
    <w:p w:rsidRPr="009F18B7" w:rsidR="007059B6" w:rsidP="007059B6" w:rsidRDefault="007059B6" w14:paraId="0C203B0E" w14:textId="1E91E44A">
      <w:pPr>
        <w:pStyle w:val="Paragraphedeliste"/>
        <w:numPr>
          <w:ilvl w:val="0"/>
          <w:numId w:val="28"/>
        </w:numPr>
        <w:autoSpaceDE w:val="0"/>
        <w:autoSpaceDN w:val="0"/>
        <w:adjustRightInd w:val="0"/>
        <w:spacing w:line="276" w:lineRule="auto"/>
        <w:contextualSpacing w:val="0"/>
        <w:jc w:val="both"/>
        <w:rPr>
          <w:rFonts w:ascii="Arial" w:hAnsi="Arial" w:eastAsia="Times New Roman" w:cs="Arial"/>
          <w:lang w:eastAsia="fr-FR"/>
        </w:rPr>
      </w:pPr>
      <w:r w:rsidRPr="78E87452" w:rsidR="1A95ED98">
        <w:rPr>
          <w:rFonts w:ascii="Arial" w:hAnsi="Arial" w:eastAsia="Times New Roman" w:cs="Arial"/>
          <w:lang w:eastAsia="fr-FR"/>
        </w:rPr>
        <w:t>Ne</w:t>
      </w:r>
      <w:r w:rsidRPr="78E87452" w:rsidR="007059B6">
        <w:rPr>
          <w:rFonts w:ascii="Arial" w:hAnsi="Arial" w:eastAsia="Times New Roman" w:cs="Arial"/>
          <w:lang w:eastAsia="fr-FR"/>
        </w:rPr>
        <w:t xml:space="preserve"> réaliser aucune copie ou duplicata des moyens d’accès mis à disposition ;</w:t>
      </w:r>
    </w:p>
    <w:p w:rsidRPr="009F18B7" w:rsidR="007059B6" w:rsidP="007059B6" w:rsidRDefault="007059B6" w14:paraId="4B8632A5" w14:textId="63443B8D">
      <w:pPr>
        <w:pStyle w:val="Paragraphedeliste"/>
        <w:numPr>
          <w:ilvl w:val="0"/>
          <w:numId w:val="28"/>
        </w:numPr>
        <w:autoSpaceDE w:val="0"/>
        <w:autoSpaceDN w:val="0"/>
        <w:adjustRightInd w:val="0"/>
        <w:spacing w:line="276" w:lineRule="auto"/>
        <w:contextualSpacing w:val="0"/>
        <w:jc w:val="both"/>
        <w:rPr>
          <w:rFonts w:ascii="Arial" w:hAnsi="Arial" w:eastAsia="Times New Roman" w:cs="Arial"/>
          <w:lang w:eastAsia="fr-FR"/>
        </w:rPr>
      </w:pPr>
      <w:r w:rsidRPr="78E87452" w:rsidR="63BCA2F3">
        <w:rPr>
          <w:rFonts w:ascii="Arial" w:hAnsi="Arial" w:eastAsia="Times New Roman" w:cs="Arial"/>
          <w:lang w:eastAsia="fr-FR"/>
        </w:rPr>
        <w:t>Ne</w:t>
      </w:r>
      <w:r w:rsidRPr="78E87452" w:rsidR="007059B6">
        <w:rPr>
          <w:rFonts w:ascii="Arial" w:hAnsi="Arial" w:eastAsia="Times New Roman" w:cs="Arial"/>
          <w:lang w:eastAsia="fr-FR"/>
        </w:rPr>
        <w:t xml:space="preserve"> pas entraver le fonctionnement des équipements opérationnels et ceux de sécurité ;</w:t>
      </w:r>
    </w:p>
    <w:p w:rsidRPr="00846137" w:rsidR="007059B6" w:rsidP="007059B6" w:rsidRDefault="007059B6" w14:paraId="7651C45F" w14:textId="77777777">
      <w:pPr>
        <w:autoSpaceDE w:val="0"/>
        <w:autoSpaceDN w:val="0"/>
        <w:adjustRightInd w:val="0"/>
        <w:rPr>
          <w:rFonts w:ascii="Arial" w:hAnsi="Arial" w:cs="Arial"/>
          <w:sz w:val="22"/>
          <w:szCs w:val="22"/>
        </w:rPr>
      </w:pPr>
    </w:p>
    <w:p w:rsidRPr="00846137" w:rsidR="007059B6" w:rsidP="007059B6" w:rsidRDefault="007059B6" w14:paraId="39E767F3" w14:textId="6ADADC5E">
      <w:pPr>
        <w:pStyle w:val="Corpsdetexte3"/>
        <w:numPr>
          <w:ilvl w:val="0"/>
          <w:numId w:val="42"/>
        </w:numPr>
        <w:autoSpaceDE w:val="0"/>
        <w:autoSpaceDN w:val="0"/>
        <w:adjustRightInd w:val="0"/>
        <w:rPr>
          <w:rFonts w:ascii="Arial" w:hAnsi="Arial" w:cs="Arial"/>
          <w:sz w:val="22"/>
          <w:szCs w:val="22"/>
        </w:rPr>
      </w:pPr>
      <w:r w:rsidRPr="78E87452" w:rsidR="007059B6">
        <w:rPr>
          <w:rFonts w:ascii="Arial" w:hAnsi="Arial" w:cs="Arial"/>
          <w:sz w:val="22"/>
          <w:szCs w:val="22"/>
        </w:rPr>
        <w:t xml:space="preserve">Dans le cas des opérations de maintenance (par exemple, réparation matérielle), le Fournisseur doit transmettre au préalable au </w:t>
      </w:r>
      <w:r w:rsidRPr="78E87452" w:rsidR="509A177E">
        <w:rPr>
          <w:rFonts w:ascii="Arial" w:hAnsi="Arial" w:cs="Arial"/>
          <w:sz w:val="22"/>
          <w:szCs w:val="22"/>
        </w:rPr>
        <w:t>CH un</w:t>
      </w:r>
      <w:r w:rsidRPr="78E87452" w:rsidR="007059B6">
        <w:rPr>
          <w:rFonts w:ascii="Arial" w:hAnsi="Arial" w:cs="Arial"/>
          <w:sz w:val="22"/>
          <w:szCs w:val="22"/>
        </w:rPr>
        <w:t xml:space="preserve"> descriptif précisant les dates, la nature des opérations à effectuer et les noms des intervenants.</w:t>
      </w:r>
    </w:p>
    <w:p w:rsidRPr="00846137" w:rsidR="007059B6" w:rsidP="007059B6" w:rsidRDefault="007059B6" w14:paraId="7D8B9D6E" w14:textId="77777777">
      <w:pPr>
        <w:pStyle w:val="Corpsdetexte3"/>
        <w:numPr>
          <w:ilvl w:val="0"/>
          <w:numId w:val="42"/>
        </w:numPr>
        <w:autoSpaceDE w:val="0"/>
        <w:autoSpaceDN w:val="0"/>
        <w:adjustRightInd w:val="0"/>
        <w:rPr>
          <w:rFonts w:ascii="Arial" w:hAnsi="Arial" w:cs="Arial"/>
          <w:sz w:val="22"/>
          <w:szCs w:val="22"/>
        </w:rPr>
      </w:pPr>
      <w:r w:rsidRPr="00846137">
        <w:rPr>
          <w:rFonts w:ascii="Arial" w:hAnsi="Arial" w:cs="Arial"/>
          <w:sz w:val="22"/>
          <w:szCs w:val="22"/>
        </w:rPr>
        <w:t xml:space="preserve">Dans le cas de la livraison d’une solution ou de matériel (par exemple : stock informatique, papiers, mobilier), il est toléré que l’accès du bâtiment soit provisoirement ouvert. </w:t>
      </w:r>
      <w:r>
        <w:rPr>
          <w:rFonts w:ascii="Arial" w:hAnsi="Arial" w:cs="Arial"/>
          <w:sz w:val="22"/>
          <w:szCs w:val="22"/>
        </w:rPr>
        <w:t>Un membre habilité de la DS2I</w:t>
      </w:r>
      <w:r w:rsidRPr="00846137">
        <w:rPr>
          <w:rFonts w:ascii="Arial" w:hAnsi="Arial" w:cs="Arial"/>
          <w:sz w:val="22"/>
          <w:szCs w:val="22"/>
        </w:rPr>
        <w:t>, à défaut le Fournisseur, est chargé de veiller à la fermeture systématique du bâtiment dès la livraison terminée.</w:t>
      </w:r>
    </w:p>
    <w:p w:rsidRPr="00846137" w:rsidR="007059B6" w:rsidP="007059B6" w:rsidRDefault="007059B6" w14:paraId="70238217" w14:textId="7E65EDC6">
      <w:pPr>
        <w:pStyle w:val="Corpsdetexte3"/>
        <w:numPr>
          <w:ilvl w:val="0"/>
          <w:numId w:val="42"/>
        </w:numPr>
        <w:autoSpaceDE w:val="0"/>
        <w:autoSpaceDN w:val="0"/>
        <w:adjustRightInd w:val="0"/>
        <w:rPr>
          <w:rFonts w:ascii="Arial" w:hAnsi="Arial" w:cs="Arial"/>
          <w:sz w:val="22"/>
          <w:szCs w:val="22"/>
        </w:rPr>
      </w:pPr>
      <w:r w:rsidRPr="78E87452" w:rsidR="007059B6">
        <w:rPr>
          <w:rFonts w:ascii="Arial" w:hAnsi="Arial" w:cs="Arial"/>
          <w:sz w:val="22"/>
          <w:szCs w:val="22"/>
        </w:rPr>
        <w:t xml:space="preserve">Seul le Personnel affecté aux missions définies dans le Marché signé avec le </w:t>
      </w:r>
      <w:r w:rsidRPr="78E87452" w:rsidR="2D05EFE1">
        <w:rPr>
          <w:rFonts w:ascii="Arial" w:hAnsi="Arial" w:cs="Arial"/>
          <w:sz w:val="22"/>
          <w:szCs w:val="22"/>
        </w:rPr>
        <w:t>CH pourra</w:t>
      </w:r>
      <w:r w:rsidRPr="78E87452" w:rsidR="007059B6">
        <w:rPr>
          <w:rFonts w:ascii="Arial" w:hAnsi="Arial" w:cs="Arial"/>
          <w:sz w:val="22"/>
          <w:szCs w:val="22"/>
        </w:rPr>
        <w:t xml:space="preserve"> avoir accès aux clés, codes, matériels ou locaux utilisés pour assurer la protection physique des informations et Ressources informatiques appartenant au </w:t>
      </w:r>
      <w:r w:rsidRPr="78E87452" w:rsidR="00CA679D">
        <w:rPr>
          <w:rFonts w:ascii="Arial" w:hAnsi="Arial" w:cs="Arial"/>
          <w:sz w:val="22"/>
          <w:szCs w:val="22"/>
        </w:rPr>
        <w:t>CH.</w:t>
      </w:r>
    </w:p>
    <w:p w:rsidRPr="00846137" w:rsidR="007059B6" w:rsidP="007059B6" w:rsidRDefault="007059B6" w14:paraId="1D429362" w14:textId="77777777">
      <w:pPr>
        <w:pStyle w:val="Corpsdetexte3"/>
        <w:numPr>
          <w:ilvl w:val="0"/>
          <w:numId w:val="42"/>
        </w:numPr>
        <w:autoSpaceDE w:val="0"/>
        <w:autoSpaceDN w:val="0"/>
        <w:adjustRightInd w:val="0"/>
        <w:rPr>
          <w:rFonts w:ascii="Arial" w:hAnsi="Arial" w:cs="Arial"/>
          <w:sz w:val="22"/>
          <w:szCs w:val="22"/>
        </w:rPr>
      </w:pPr>
      <w:r w:rsidRPr="00846137">
        <w:rPr>
          <w:rFonts w:ascii="Arial" w:hAnsi="Arial" w:cs="Arial"/>
          <w:sz w:val="22"/>
          <w:szCs w:val="22"/>
        </w:rPr>
        <w:t>Chaque membre du Personnel ayant accès à ces clés ou codes s’engage à les garder secrets, à ne pas les dévoiler ou les laisser à la disposition des tiers. Il s’engage également à ne pas laisser les matériels à la disposition des tiers.</w:t>
      </w:r>
    </w:p>
    <w:p w:rsidRPr="00846137" w:rsidR="007059B6" w:rsidP="007059B6" w:rsidRDefault="007059B6" w14:paraId="1E1CE727" w14:textId="2F91A989">
      <w:pPr>
        <w:pStyle w:val="Corpsdetexte3"/>
        <w:numPr>
          <w:ilvl w:val="0"/>
          <w:numId w:val="42"/>
        </w:numPr>
        <w:autoSpaceDE w:val="0"/>
        <w:autoSpaceDN w:val="0"/>
        <w:adjustRightInd w:val="0"/>
        <w:rPr>
          <w:rFonts w:ascii="Arial" w:hAnsi="Arial" w:cs="Arial"/>
          <w:sz w:val="22"/>
          <w:szCs w:val="22"/>
        </w:rPr>
      </w:pPr>
      <w:r w:rsidRPr="78E87452" w:rsidR="007059B6">
        <w:rPr>
          <w:rFonts w:ascii="Arial" w:hAnsi="Arial" w:cs="Arial"/>
          <w:sz w:val="22"/>
          <w:szCs w:val="22"/>
        </w:rPr>
        <w:t xml:space="preserve">Par ailleurs, afin d’assurer la sécurité des biens ou des personnes, certains sites sensibles ont été équipés de procédés de vidéosurveillance. Le Fournisseur reconnaît être informé que de tels systèmes ont été mis en place dans les sites sensibles. Le </w:t>
      </w:r>
      <w:r w:rsidRPr="78E87452" w:rsidR="0A768F3E">
        <w:rPr>
          <w:rFonts w:ascii="Arial" w:hAnsi="Arial" w:cs="Arial"/>
          <w:sz w:val="22"/>
          <w:szCs w:val="22"/>
        </w:rPr>
        <w:t>CH s’engage</w:t>
      </w:r>
      <w:r w:rsidRPr="78E87452" w:rsidR="007059B6">
        <w:rPr>
          <w:rFonts w:ascii="Arial" w:hAnsi="Arial" w:cs="Arial"/>
          <w:sz w:val="22"/>
          <w:szCs w:val="22"/>
        </w:rPr>
        <w:t xml:space="preserve"> à respecter la législation applicable à ce type d’équipement.</w:t>
      </w:r>
    </w:p>
    <w:p w:rsidRPr="00846137" w:rsidR="007059B6" w:rsidP="007059B6" w:rsidRDefault="007059B6" w14:paraId="55DC80C2" w14:textId="1F9DFEC2">
      <w:pPr>
        <w:pStyle w:val="Corpsdetexte3"/>
        <w:numPr>
          <w:ilvl w:val="0"/>
          <w:numId w:val="42"/>
        </w:numPr>
        <w:autoSpaceDE w:val="0"/>
        <w:autoSpaceDN w:val="0"/>
        <w:adjustRightInd w:val="0"/>
        <w:rPr>
          <w:rFonts w:ascii="Arial" w:hAnsi="Arial" w:cs="Arial"/>
          <w:sz w:val="22"/>
          <w:szCs w:val="22"/>
        </w:rPr>
      </w:pPr>
      <w:r w:rsidRPr="78E87452" w:rsidR="007059B6">
        <w:rPr>
          <w:rFonts w:ascii="Arial" w:hAnsi="Arial" w:cs="Arial"/>
          <w:sz w:val="22"/>
          <w:szCs w:val="22"/>
        </w:rPr>
        <w:t xml:space="preserve">De même, toujours afin d’assurer la sécurité des biens et des personnes, le </w:t>
      </w:r>
      <w:r w:rsidRPr="78E87452" w:rsidR="466C8A14">
        <w:rPr>
          <w:rFonts w:ascii="Arial" w:hAnsi="Arial" w:cs="Arial"/>
          <w:sz w:val="22"/>
          <w:szCs w:val="22"/>
        </w:rPr>
        <w:t>CH limite</w:t>
      </w:r>
      <w:r w:rsidRPr="78E87452" w:rsidR="007059B6">
        <w:rPr>
          <w:rFonts w:ascii="Arial" w:hAnsi="Arial" w:cs="Arial"/>
          <w:sz w:val="22"/>
          <w:szCs w:val="22"/>
        </w:rPr>
        <w:t xml:space="preserve"> l’accès à certaines zones sensibles au moyen d’un système de contrôle par badge donnant lieu à un traitement de données à caractère personnel. Ainsi, tout membre du Personnel du Fournisseur ayant une habilitation peut accéder à des lieux précis selon le type et le niveau d’habilitation dont il bénéficie. Le </w:t>
      </w:r>
      <w:r w:rsidRPr="78E87452" w:rsidR="7295C18B">
        <w:rPr>
          <w:rFonts w:ascii="Arial" w:hAnsi="Arial" w:cs="Arial"/>
          <w:sz w:val="22"/>
          <w:szCs w:val="22"/>
        </w:rPr>
        <w:t>CH s’engage</w:t>
      </w:r>
      <w:r w:rsidRPr="78E87452" w:rsidR="007059B6">
        <w:rPr>
          <w:rFonts w:ascii="Arial" w:hAnsi="Arial" w:cs="Arial"/>
          <w:sz w:val="22"/>
          <w:szCs w:val="22"/>
        </w:rPr>
        <w:t xml:space="preserve"> à respecter la législation relative aux traitements de données à caractère personnel mis en place à cette fin.</w:t>
      </w:r>
    </w:p>
    <w:p w:rsidRPr="00846137" w:rsidR="007059B6" w:rsidP="007059B6" w:rsidRDefault="007059B6" w14:paraId="07447828" w14:textId="77777777">
      <w:pPr>
        <w:rPr>
          <w:rFonts w:ascii="Arial" w:hAnsi="Arial" w:cs="Arial"/>
          <w:sz w:val="22"/>
          <w:szCs w:val="22"/>
        </w:rPr>
      </w:pPr>
    </w:p>
    <w:p w:rsidRPr="00846137" w:rsidR="007059B6" w:rsidP="007059B6" w:rsidRDefault="007059B6" w14:paraId="68C25CA9" w14:textId="77777777">
      <w:pPr>
        <w:pStyle w:val="Titre2"/>
        <w:numPr>
          <w:ilvl w:val="1"/>
          <w:numId w:val="0"/>
        </w:numPr>
        <w:tabs>
          <w:tab w:val="num" w:pos="576"/>
        </w:tabs>
        <w:ind w:left="578" w:hanging="578"/>
        <w:rPr>
          <w:rFonts w:ascii="Arial" w:hAnsi="Arial" w:cs="Arial"/>
          <w:sz w:val="22"/>
          <w:szCs w:val="22"/>
        </w:rPr>
      </w:pPr>
      <w:bookmarkStart w:name="_Toc262823606" w:id="16"/>
      <w:bookmarkStart w:name="_Toc457573332" w:id="17"/>
      <w:bookmarkStart w:name="_Toc457574382" w:id="18"/>
      <w:r w:rsidRPr="00846137">
        <w:rPr>
          <w:rFonts w:ascii="Arial" w:hAnsi="Arial" w:cs="Arial"/>
          <w:sz w:val="22"/>
          <w:szCs w:val="22"/>
        </w:rPr>
        <w:t>5.2 Connexion du matériel du Fournisseur sur le réseau</w:t>
      </w:r>
      <w:bookmarkEnd w:id="16"/>
      <w:bookmarkEnd w:id="17"/>
      <w:bookmarkEnd w:id="18"/>
    </w:p>
    <w:p w:rsidRPr="00846137" w:rsidR="007059B6" w:rsidP="007059B6" w:rsidRDefault="007059B6" w14:paraId="0369C033" w14:textId="3E209E58">
      <w:pPr>
        <w:pStyle w:val="Paragraphedeliste"/>
        <w:numPr>
          <w:ilvl w:val="0"/>
          <w:numId w:val="30"/>
        </w:numPr>
        <w:spacing w:line="276" w:lineRule="auto"/>
        <w:contextualSpacing w:val="0"/>
        <w:jc w:val="both"/>
        <w:rPr>
          <w:rFonts w:ascii="Arial" w:hAnsi="Arial" w:cs="Arial"/>
        </w:rPr>
      </w:pPr>
      <w:r w:rsidRPr="78E87452" w:rsidR="007059B6">
        <w:rPr>
          <w:rFonts w:ascii="Arial" w:hAnsi="Arial" w:cs="Arial"/>
        </w:rPr>
        <w:t xml:space="preserve">Dans la majorité des cas, l’utilisation de matériels informatiques fournis par le </w:t>
      </w:r>
      <w:r w:rsidRPr="78E87452" w:rsidR="2440DE94">
        <w:rPr>
          <w:rFonts w:ascii="Arial" w:hAnsi="Arial" w:cs="Arial"/>
        </w:rPr>
        <w:t>CH doit</w:t>
      </w:r>
      <w:r w:rsidRPr="78E87452" w:rsidR="007059B6">
        <w:rPr>
          <w:rFonts w:ascii="Arial" w:hAnsi="Arial" w:cs="Arial"/>
        </w:rPr>
        <w:t xml:space="preserve"> être privilégiée.</w:t>
      </w:r>
    </w:p>
    <w:p w:rsidRPr="00846137" w:rsidR="007059B6" w:rsidP="007059B6" w:rsidRDefault="007059B6" w14:paraId="0AFF2139" w14:textId="467631FF">
      <w:pPr>
        <w:pStyle w:val="Paragraphedeliste"/>
        <w:numPr>
          <w:ilvl w:val="0"/>
          <w:numId w:val="30"/>
        </w:numPr>
        <w:spacing w:line="276" w:lineRule="auto"/>
        <w:contextualSpacing w:val="0"/>
        <w:jc w:val="both"/>
        <w:rPr>
          <w:rFonts w:ascii="Arial" w:hAnsi="Arial" w:cs="Arial"/>
        </w:rPr>
      </w:pPr>
      <w:r w:rsidRPr="00846137">
        <w:rPr>
          <w:rFonts w:ascii="Arial" w:hAnsi="Arial" w:cs="Arial"/>
        </w:rPr>
        <w:t xml:space="preserve">Dans le cas où le Fournisseur aurait besoin, pour l’exécution de sa prestation, de connecter des matériels informatiques lui appartenant sur le réseau du </w:t>
      </w:r>
      <w:r w:rsidR="00CA679D">
        <w:rPr>
          <w:rFonts w:ascii="Arial" w:hAnsi="Arial" w:cs="Arial"/>
        </w:rPr>
        <w:t>CH,</w:t>
      </w:r>
      <w:r w:rsidRPr="00846137">
        <w:rPr>
          <w:rFonts w:ascii="Arial" w:hAnsi="Arial" w:cs="Arial"/>
        </w:rPr>
        <w:t xml:space="preserve"> cette connexion est possible aux conditions suivantes :</w:t>
      </w:r>
    </w:p>
    <w:p w:rsidRPr="00846137" w:rsidR="007059B6" w:rsidP="007059B6" w:rsidRDefault="007059B6" w14:paraId="78AA4020" w14:textId="45C94438">
      <w:pPr>
        <w:keepLines/>
        <w:numPr>
          <w:ilvl w:val="0"/>
          <w:numId w:val="29"/>
        </w:numPr>
        <w:jc w:val="both"/>
        <w:rPr>
          <w:rFonts w:ascii="Arial" w:hAnsi="Arial" w:cs="Arial"/>
          <w:sz w:val="22"/>
          <w:szCs w:val="22"/>
        </w:rPr>
      </w:pPr>
      <w:r w:rsidRPr="78E87452" w:rsidR="28F2BC7C">
        <w:rPr>
          <w:rFonts w:ascii="Arial" w:hAnsi="Arial" w:cs="Arial"/>
          <w:sz w:val="22"/>
          <w:szCs w:val="22"/>
        </w:rPr>
        <w:t>Respect</w:t>
      </w:r>
      <w:r w:rsidRPr="78E87452" w:rsidR="007059B6">
        <w:rPr>
          <w:rFonts w:ascii="Arial" w:hAnsi="Arial" w:cs="Arial"/>
          <w:sz w:val="22"/>
          <w:szCs w:val="22"/>
        </w:rPr>
        <w:t xml:space="preserve"> de la Charte d’Utilisation du Système d’Information ;</w:t>
      </w:r>
    </w:p>
    <w:p w:rsidRPr="00846137" w:rsidR="007059B6" w:rsidP="007059B6" w:rsidRDefault="007059B6" w14:paraId="366B0336" w14:textId="34DA84BB">
      <w:pPr>
        <w:keepLines/>
        <w:numPr>
          <w:ilvl w:val="0"/>
          <w:numId w:val="29"/>
        </w:numPr>
        <w:jc w:val="both"/>
        <w:rPr>
          <w:rFonts w:ascii="Arial" w:hAnsi="Arial" w:cs="Arial"/>
          <w:sz w:val="22"/>
          <w:szCs w:val="22"/>
        </w:rPr>
      </w:pPr>
      <w:r w:rsidRPr="78E87452" w:rsidR="334119D9">
        <w:rPr>
          <w:rFonts w:ascii="Arial" w:hAnsi="Arial" w:cs="Arial"/>
          <w:sz w:val="22"/>
          <w:szCs w:val="22"/>
        </w:rPr>
        <w:t>Respect</w:t>
      </w:r>
      <w:r w:rsidRPr="78E87452" w:rsidR="007059B6">
        <w:rPr>
          <w:rFonts w:ascii="Arial" w:hAnsi="Arial" w:cs="Arial"/>
          <w:sz w:val="22"/>
          <w:szCs w:val="22"/>
        </w:rPr>
        <w:t xml:space="preserve"> des différent</w:t>
      </w:r>
      <w:r w:rsidRPr="78E87452" w:rsidR="00097B03">
        <w:rPr>
          <w:rFonts w:ascii="Arial" w:hAnsi="Arial" w:cs="Arial"/>
          <w:sz w:val="22"/>
          <w:szCs w:val="22"/>
        </w:rPr>
        <w:t>e</w:t>
      </w:r>
      <w:r w:rsidRPr="78E87452" w:rsidR="007059B6">
        <w:rPr>
          <w:rFonts w:ascii="Arial" w:hAnsi="Arial" w:cs="Arial"/>
          <w:sz w:val="22"/>
          <w:szCs w:val="22"/>
        </w:rPr>
        <w:t xml:space="preserve">s </w:t>
      </w:r>
      <w:r w:rsidRPr="78E87452" w:rsidR="007059B6">
        <w:rPr>
          <w:rFonts w:ascii="Arial" w:hAnsi="Arial" w:cs="Arial"/>
          <w:sz w:val="22"/>
          <w:szCs w:val="22"/>
        </w:rPr>
        <w:t xml:space="preserve">mesures spécifiques de sécurité du </w:t>
      </w:r>
      <w:r w:rsidRPr="78E87452" w:rsidR="00CA679D">
        <w:rPr>
          <w:rFonts w:ascii="Arial" w:hAnsi="Arial" w:cs="Arial"/>
          <w:sz w:val="22"/>
          <w:szCs w:val="22"/>
        </w:rPr>
        <w:t>CH ;</w:t>
      </w:r>
    </w:p>
    <w:p w:rsidRPr="00846137" w:rsidR="007059B6" w:rsidP="007059B6" w:rsidRDefault="007059B6" w14:paraId="4267048F" w14:textId="70A09297">
      <w:pPr>
        <w:keepLines/>
        <w:numPr>
          <w:ilvl w:val="0"/>
          <w:numId w:val="29"/>
        </w:numPr>
        <w:jc w:val="both"/>
        <w:rPr>
          <w:rFonts w:ascii="Arial" w:hAnsi="Arial" w:cs="Arial"/>
          <w:sz w:val="22"/>
          <w:szCs w:val="22"/>
        </w:rPr>
      </w:pPr>
      <w:r w:rsidRPr="78E87452" w:rsidR="0A6BD8F9">
        <w:rPr>
          <w:rFonts w:ascii="Arial" w:hAnsi="Arial" w:cs="Arial"/>
          <w:sz w:val="22"/>
          <w:szCs w:val="22"/>
        </w:rPr>
        <w:t>Intégration</w:t>
      </w:r>
      <w:r w:rsidRPr="78E87452" w:rsidR="007059B6">
        <w:rPr>
          <w:rFonts w:ascii="Arial" w:hAnsi="Arial" w:cs="Arial"/>
          <w:sz w:val="22"/>
          <w:szCs w:val="22"/>
        </w:rPr>
        <w:t xml:space="preserve"> du matériel au domaine Active Directory</w:t>
      </w:r>
      <w:r w:rsidRPr="78E87452" w:rsidR="00895F55">
        <w:rPr>
          <w:rFonts w:ascii="Arial" w:hAnsi="Arial" w:cs="Arial"/>
          <w:sz w:val="22"/>
          <w:szCs w:val="22"/>
        </w:rPr>
        <w:t xml:space="preserve"> si </w:t>
      </w:r>
      <w:r w:rsidRPr="78E87452" w:rsidR="6CE87215">
        <w:rPr>
          <w:rFonts w:ascii="Arial" w:hAnsi="Arial" w:cs="Arial"/>
          <w:sz w:val="22"/>
          <w:szCs w:val="22"/>
        </w:rPr>
        <w:t>nécessaire ;</w:t>
      </w:r>
    </w:p>
    <w:p w:rsidRPr="00846137" w:rsidR="007059B6" w:rsidP="007059B6" w:rsidRDefault="007059B6" w14:paraId="0526C8E8" w14:textId="624AF1A9">
      <w:pPr>
        <w:keepLines/>
        <w:numPr>
          <w:ilvl w:val="0"/>
          <w:numId w:val="29"/>
        </w:numPr>
        <w:jc w:val="both"/>
        <w:rPr>
          <w:rFonts w:ascii="Arial" w:hAnsi="Arial" w:cs="Arial"/>
          <w:sz w:val="22"/>
          <w:szCs w:val="22"/>
        </w:rPr>
      </w:pPr>
      <w:r w:rsidRPr="78E87452" w:rsidR="6CE87215">
        <w:rPr>
          <w:rFonts w:ascii="Arial" w:hAnsi="Arial" w:cs="Arial"/>
          <w:sz w:val="22"/>
          <w:szCs w:val="22"/>
        </w:rPr>
        <w:t>Présence</w:t>
      </w:r>
      <w:r w:rsidRPr="78E87452" w:rsidR="007059B6">
        <w:rPr>
          <w:rFonts w:ascii="Arial" w:hAnsi="Arial" w:cs="Arial"/>
          <w:sz w:val="22"/>
          <w:szCs w:val="22"/>
        </w:rPr>
        <w:t xml:space="preserve"> d’un antivirus à jour et à même de récupérer au moins 1 fois toutes les 24h les dernières signatures antivirales ;</w:t>
      </w:r>
      <w:r w:rsidRPr="78E87452" w:rsidR="00FD5227">
        <w:rPr>
          <w:rFonts w:ascii="Arial" w:hAnsi="Arial" w:cs="Arial"/>
          <w:sz w:val="22"/>
          <w:szCs w:val="22"/>
        </w:rPr>
        <w:t xml:space="preserve"> </w:t>
      </w:r>
    </w:p>
    <w:p w:rsidRPr="00846137" w:rsidR="007059B6" w:rsidP="007059B6" w:rsidRDefault="007059B6" w14:paraId="3BF60F6C" w14:textId="526E38B2">
      <w:pPr>
        <w:keepLines/>
        <w:numPr>
          <w:ilvl w:val="0"/>
          <w:numId w:val="29"/>
        </w:numPr>
        <w:jc w:val="both"/>
        <w:rPr>
          <w:rFonts w:ascii="Arial" w:hAnsi="Arial" w:cs="Arial"/>
          <w:sz w:val="22"/>
          <w:szCs w:val="22"/>
        </w:rPr>
      </w:pPr>
      <w:r w:rsidRPr="78E87452" w:rsidR="3E05DDFC">
        <w:rPr>
          <w:rFonts w:ascii="Arial" w:hAnsi="Arial" w:cs="Arial"/>
          <w:sz w:val="22"/>
          <w:szCs w:val="22"/>
        </w:rPr>
        <w:t>Présence</w:t>
      </w:r>
      <w:r w:rsidRPr="78E87452" w:rsidR="007059B6">
        <w:rPr>
          <w:rFonts w:ascii="Arial" w:hAnsi="Arial" w:cs="Arial"/>
          <w:sz w:val="22"/>
          <w:szCs w:val="22"/>
        </w:rPr>
        <w:t xml:space="preserve"> d’un Système d’Exploitation de type Microsoft Windows </w:t>
      </w:r>
      <w:r w:rsidRPr="78E87452" w:rsidR="00097B03">
        <w:rPr>
          <w:rFonts w:ascii="Arial" w:hAnsi="Arial" w:cs="Arial"/>
          <w:sz w:val="22"/>
          <w:szCs w:val="22"/>
        </w:rPr>
        <w:t>10</w:t>
      </w:r>
      <w:r w:rsidRPr="78E87452" w:rsidR="007059B6">
        <w:rPr>
          <w:rFonts w:ascii="Arial" w:hAnsi="Arial" w:cs="Arial"/>
          <w:sz w:val="22"/>
          <w:szCs w:val="22"/>
        </w:rPr>
        <w:t xml:space="preserve"> ou version ultérieure validée par la DSI, à jour </w:t>
      </w:r>
      <w:r w:rsidRPr="78E87452" w:rsidR="315F4B6A">
        <w:rPr>
          <w:rFonts w:ascii="Arial" w:hAnsi="Arial" w:cs="Arial"/>
          <w:sz w:val="22"/>
          <w:szCs w:val="22"/>
        </w:rPr>
        <w:t>en termes de</w:t>
      </w:r>
      <w:r w:rsidRPr="78E87452" w:rsidR="007059B6">
        <w:rPr>
          <w:rFonts w:ascii="Arial" w:hAnsi="Arial" w:cs="Arial"/>
          <w:sz w:val="22"/>
          <w:szCs w:val="22"/>
        </w:rPr>
        <w:t xml:space="preserve"> patch de sécurité et à même de récupérer au moins 1 fois par semaine les derniers patchs de sécurité Microsoft ;</w:t>
      </w:r>
    </w:p>
    <w:p w:rsidRPr="00846137" w:rsidR="007059B6" w:rsidP="007059B6" w:rsidRDefault="007059B6" w14:paraId="69BA8357" w14:textId="404E8642">
      <w:pPr>
        <w:keepLines/>
        <w:numPr>
          <w:ilvl w:val="0"/>
          <w:numId w:val="29"/>
        </w:numPr>
        <w:jc w:val="both"/>
        <w:rPr>
          <w:rFonts w:ascii="Arial" w:hAnsi="Arial" w:cs="Arial"/>
          <w:sz w:val="22"/>
          <w:szCs w:val="22"/>
        </w:rPr>
      </w:pPr>
      <w:r w:rsidRPr="78E87452" w:rsidR="721220EA">
        <w:rPr>
          <w:rFonts w:ascii="Arial" w:hAnsi="Arial" w:cs="Arial"/>
          <w:sz w:val="22"/>
          <w:szCs w:val="22"/>
        </w:rPr>
        <w:t>Respect</w:t>
      </w:r>
      <w:r w:rsidRPr="78E87452" w:rsidR="007059B6">
        <w:rPr>
          <w:rFonts w:ascii="Arial" w:hAnsi="Arial" w:cs="Arial"/>
          <w:sz w:val="22"/>
          <w:szCs w:val="22"/>
        </w:rPr>
        <w:t xml:space="preserve"> des contraintes d’adressage MAC et IP de la DSI ;</w:t>
      </w:r>
    </w:p>
    <w:p w:rsidRPr="00846137" w:rsidR="007059B6" w:rsidP="007059B6" w:rsidRDefault="007059B6" w14:paraId="334D8A08" w14:textId="2EE88C28">
      <w:pPr>
        <w:keepLines/>
        <w:numPr>
          <w:ilvl w:val="0"/>
          <w:numId w:val="29"/>
        </w:numPr>
        <w:jc w:val="both"/>
        <w:rPr>
          <w:rFonts w:ascii="Arial" w:hAnsi="Arial" w:cs="Arial"/>
          <w:sz w:val="22"/>
          <w:szCs w:val="22"/>
        </w:rPr>
      </w:pPr>
      <w:r w:rsidRPr="78E87452" w:rsidR="67712053">
        <w:rPr>
          <w:rFonts w:ascii="Arial" w:hAnsi="Arial" w:cs="Arial"/>
          <w:sz w:val="22"/>
          <w:szCs w:val="22"/>
        </w:rPr>
        <w:t>Le</w:t>
      </w:r>
      <w:r w:rsidRPr="78E87452" w:rsidR="007059B6">
        <w:rPr>
          <w:rFonts w:ascii="Arial" w:hAnsi="Arial" w:cs="Arial"/>
          <w:sz w:val="22"/>
          <w:szCs w:val="22"/>
        </w:rPr>
        <w:t xml:space="preserve"> Fournisseur devra démontrer que son matériel ne présente aucun risque de compromission ou d’infection du réseau informatique du </w:t>
      </w:r>
      <w:r w:rsidRPr="78E87452" w:rsidR="00FD5227">
        <w:rPr>
          <w:rFonts w:ascii="Arial" w:hAnsi="Arial" w:cs="Arial"/>
          <w:sz w:val="22"/>
          <w:szCs w:val="22"/>
        </w:rPr>
        <w:t xml:space="preserve">CH </w:t>
      </w:r>
      <w:r w:rsidRPr="78E87452" w:rsidR="007059B6">
        <w:rPr>
          <w:rFonts w:ascii="Arial" w:hAnsi="Arial" w:cs="Arial"/>
          <w:sz w:val="22"/>
          <w:szCs w:val="22"/>
        </w:rPr>
        <w:t>;</w:t>
      </w:r>
    </w:p>
    <w:p w:rsidRPr="00846137" w:rsidR="007059B6" w:rsidP="007059B6" w:rsidRDefault="007059B6" w14:paraId="40B51E30" w14:textId="2616C2BD">
      <w:pPr>
        <w:keepLines/>
        <w:numPr>
          <w:ilvl w:val="0"/>
          <w:numId w:val="29"/>
        </w:numPr>
        <w:jc w:val="both"/>
        <w:rPr>
          <w:rFonts w:ascii="Arial" w:hAnsi="Arial" w:cs="Arial"/>
          <w:sz w:val="22"/>
          <w:szCs w:val="22"/>
        </w:rPr>
      </w:pPr>
      <w:r w:rsidRPr="78E87452" w:rsidR="25BEFCAD">
        <w:rPr>
          <w:rFonts w:ascii="Arial" w:hAnsi="Arial" w:cs="Arial"/>
          <w:sz w:val="22"/>
          <w:szCs w:val="22"/>
        </w:rPr>
        <w:t>Cette</w:t>
      </w:r>
      <w:r w:rsidRPr="78E87452" w:rsidR="007059B6">
        <w:rPr>
          <w:rFonts w:ascii="Arial" w:hAnsi="Arial" w:cs="Arial"/>
          <w:sz w:val="22"/>
          <w:szCs w:val="22"/>
        </w:rPr>
        <w:t xml:space="preserve"> connexion ne doit en aucune manière avoir un impact sur les performances, la disponibilité, l’intégrité et la confidentialité du Système d’Information du </w:t>
      </w:r>
      <w:r w:rsidRPr="78E87452" w:rsidR="009D6316">
        <w:rPr>
          <w:rFonts w:ascii="Arial" w:hAnsi="Arial" w:cs="Arial"/>
          <w:sz w:val="22"/>
          <w:szCs w:val="22"/>
        </w:rPr>
        <w:t xml:space="preserve">CH </w:t>
      </w:r>
      <w:r w:rsidRPr="78E87452" w:rsidR="007059B6">
        <w:rPr>
          <w:rFonts w:ascii="Arial" w:hAnsi="Arial" w:cs="Arial"/>
          <w:sz w:val="22"/>
          <w:szCs w:val="22"/>
        </w:rPr>
        <w:t>;</w:t>
      </w:r>
    </w:p>
    <w:p w:rsidRPr="00846137" w:rsidR="007059B6" w:rsidP="007059B6" w:rsidRDefault="007059B6" w14:paraId="7F53E3A3" w14:textId="31564B09">
      <w:pPr>
        <w:keepLines/>
        <w:numPr>
          <w:ilvl w:val="0"/>
          <w:numId w:val="29"/>
        </w:numPr>
        <w:jc w:val="both"/>
        <w:rPr>
          <w:rFonts w:ascii="Arial" w:hAnsi="Arial" w:cs="Arial"/>
          <w:sz w:val="22"/>
          <w:szCs w:val="22"/>
        </w:rPr>
      </w:pPr>
      <w:r w:rsidRPr="78E87452" w:rsidR="3518A283">
        <w:rPr>
          <w:rFonts w:ascii="Arial" w:hAnsi="Arial" w:cs="Arial"/>
          <w:sz w:val="22"/>
          <w:szCs w:val="22"/>
        </w:rPr>
        <w:t>Le</w:t>
      </w:r>
      <w:r w:rsidRPr="78E87452" w:rsidR="007059B6">
        <w:rPr>
          <w:rFonts w:ascii="Arial" w:hAnsi="Arial" w:cs="Arial"/>
          <w:sz w:val="22"/>
          <w:szCs w:val="22"/>
        </w:rPr>
        <w:t xml:space="preserve"> matériel doit se connecter au réseau du </w:t>
      </w:r>
      <w:r w:rsidRPr="78E87452" w:rsidR="000ED8AE">
        <w:rPr>
          <w:rFonts w:ascii="Arial" w:hAnsi="Arial" w:cs="Arial"/>
          <w:sz w:val="22"/>
          <w:szCs w:val="22"/>
        </w:rPr>
        <w:t>CH par</w:t>
      </w:r>
      <w:r w:rsidRPr="78E87452" w:rsidR="007059B6">
        <w:rPr>
          <w:rFonts w:ascii="Arial" w:hAnsi="Arial" w:cs="Arial"/>
          <w:sz w:val="22"/>
          <w:szCs w:val="22"/>
        </w:rPr>
        <w:t xml:space="preserve"> les </w:t>
      </w:r>
      <w:r w:rsidRPr="78E87452" w:rsidR="007059B6">
        <w:rPr>
          <w:rFonts w:ascii="Arial" w:hAnsi="Arial" w:cs="Arial"/>
          <w:sz w:val="22"/>
          <w:szCs w:val="22"/>
        </w:rPr>
        <w:t>modalités définies par l’établissement</w:t>
      </w:r>
      <w:r w:rsidRPr="78E87452" w:rsidR="007059B6">
        <w:rPr>
          <w:rFonts w:ascii="Arial" w:hAnsi="Arial" w:cs="Arial"/>
          <w:sz w:val="22"/>
          <w:szCs w:val="22"/>
        </w:rPr>
        <w:t xml:space="preserve"> (Switch, prises RJ45, etc.) ; les connexions à l’aide de modem sont interdites ;</w:t>
      </w:r>
    </w:p>
    <w:p w:rsidRPr="00846137" w:rsidR="007059B6" w:rsidP="007059B6" w:rsidRDefault="007059B6" w14:paraId="5050DA00" w14:textId="77777777">
      <w:pPr>
        <w:keepLines/>
        <w:ind w:left="720"/>
        <w:rPr>
          <w:rFonts w:ascii="Arial" w:hAnsi="Arial" w:cs="Arial"/>
          <w:sz w:val="22"/>
          <w:szCs w:val="22"/>
        </w:rPr>
      </w:pPr>
    </w:p>
    <w:p w:rsidRPr="00FD5227" w:rsidR="007059B6" w:rsidP="78E87452" w:rsidRDefault="007059B6" w14:paraId="48C82085" w14:textId="2DAA700F">
      <w:pPr>
        <w:pStyle w:val="Paragraphedeliste"/>
        <w:numPr>
          <w:ilvl w:val="0"/>
          <w:numId w:val="30"/>
        </w:numPr>
        <w:spacing w:line="276" w:lineRule="auto"/>
        <w:contextualSpacing w:val="0"/>
        <w:jc w:val="both"/>
        <w:rPr>
          <w:rFonts w:ascii="Arial" w:hAnsi="Arial" w:cs="Arial"/>
          <w:b w:val="1"/>
          <w:bCs w:val="1"/>
        </w:rPr>
      </w:pPr>
      <w:r w:rsidRPr="78E87452" w:rsidR="007059B6">
        <w:rPr>
          <w:rFonts w:ascii="Arial" w:hAnsi="Arial" w:cs="Arial"/>
          <w:b w:val="1"/>
          <w:bCs w:val="1"/>
        </w:rPr>
        <w:t xml:space="preserve">Le Fournisseur s’engage à ne connecter aucun matériel informatique sans l’accord explicite et écrit de la DSI du </w:t>
      </w:r>
      <w:r w:rsidRPr="78E87452" w:rsidR="5FEF8FC7">
        <w:rPr>
          <w:rFonts w:ascii="Arial" w:hAnsi="Arial" w:cs="Arial"/>
          <w:b w:val="1"/>
          <w:bCs w:val="1"/>
        </w:rPr>
        <w:t>CH ou</w:t>
      </w:r>
      <w:r w:rsidRPr="78E87452" w:rsidR="007059B6">
        <w:rPr>
          <w:rFonts w:ascii="Arial" w:hAnsi="Arial" w:cs="Arial"/>
          <w:b w:val="1"/>
          <w:bCs w:val="1"/>
        </w:rPr>
        <w:t xml:space="preserve"> du RSSI.</w:t>
      </w:r>
    </w:p>
    <w:p w:rsidRPr="00846137" w:rsidR="007059B6" w:rsidP="007059B6" w:rsidRDefault="007059B6" w14:paraId="40946515" w14:textId="77777777">
      <w:pPr>
        <w:rPr>
          <w:rFonts w:ascii="Arial" w:hAnsi="Arial" w:cs="Arial"/>
          <w:sz w:val="22"/>
          <w:szCs w:val="22"/>
        </w:rPr>
      </w:pPr>
    </w:p>
    <w:p w:rsidRPr="00846137" w:rsidR="007059B6" w:rsidP="007059B6" w:rsidRDefault="007059B6" w14:paraId="17F6BD82" w14:textId="77777777">
      <w:pPr>
        <w:pStyle w:val="Titre1"/>
        <w:numPr>
          <w:ilvl w:val="0"/>
          <w:numId w:val="27"/>
        </w:numPr>
        <w:pBdr>
          <w:bottom w:val="none" w:color="auto" w:sz="0" w:space="0"/>
        </w:pBdr>
        <w:tabs>
          <w:tab w:val="num" w:pos="576"/>
        </w:tabs>
        <w:spacing w:before="0" w:after="0"/>
        <w:contextualSpacing/>
        <w:jc w:val="both"/>
        <w:rPr>
          <w:rFonts w:cs="Arial"/>
          <w:sz w:val="22"/>
          <w:szCs w:val="22"/>
        </w:rPr>
      </w:pPr>
      <w:bookmarkStart w:name="_Toc457574383" w:id="19"/>
      <w:r w:rsidRPr="00846137">
        <w:rPr>
          <w:rFonts w:cs="Arial"/>
          <w:sz w:val="22"/>
          <w:szCs w:val="22"/>
        </w:rPr>
        <w:t>Accès Logiques</w:t>
      </w:r>
      <w:bookmarkEnd w:id="19"/>
      <w:r w:rsidRPr="00846137">
        <w:rPr>
          <w:rFonts w:cs="Arial"/>
          <w:sz w:val="22"/>
          <w:szCs w:val="22"/>
        </w:rPr>
        <w:t xml:space="preserve"> </w:t>
      </w:r>
      <w:bookmarkStart w:name="_Toc262823608" w:id="20"/>
    </w:p>
    <w:p w:rsidRPr="00846137" w:rsidR="007059B6" w:rsidP="007059B6" w:rsidRDefault="007059B6" w14:paraId="6FD0E6C3" w14:textId="77777777">
      <w:pPr>
        <w:rPr>
          <w:rFonts w:ascii="Arial" w:hAnsi="Arial" w:cs="Arial"/>
          <w:sz w:val="22"/>
          <w:szCs w:val="22"/>
        </w:rPr>
      </w:pPr>
    </w:p>
    <w:p w:rsidRPr="00846137" w:rsidR="007059B6" w:rsidP="007059B6" w:rsidRDefault="007059B6" w14:paraId="3C31AC12" w14:textId="77777777">
      <w:pPr>
        <w:pStyle w:val="Titre2"/>
        <w:numPr>
          <w:ilvl w:val="1"/>
          <w:numId w:val="0"/>
        </w:numPr>
        <w:tabs>
          <w:tab w:val="num" w:pos="576"/>
        </w:tabs>
        <w:ind w:left="578" w:hanging="578"/>
        <w:rPr>
          <w:rFonts w:ascii="Arial" w:hAnsi="Arial" w:cs="Arial"/>
          <w:sz w:val="22"/>
          <w:szCs w:val="22"/>
        </w:rPr>
      </w:pPr>
      <w:bookmarkStart w:name="_Toc457573334" w:id="21"/>
      <w:bookmarkStart w:name="_Toc457574384" w:id="22"/>
      <w:r w:rsidRPr="00846137">
        <w:rPr>
          <w:rFonts w:ascii="Arial" w:hAnsi="Arial" w:cs="Arial"/>
          <w:sz w:val="22"/>
          <w:szCs w:val="22"/>
        </w:rPr>
        <w:t>6.1 Généralités</w:t>
      </w:r>
      <w:bookmarkEnd w:id="20"/>
      <w:bookmarkEnd w:id="21"/>
      <w:bookmarkEnd w:id="22"/>
    </w:p>
    <w:p w:rsidRPr="00846137" w:rsidR="007059B6" w:rsidP="007059B6" w:rsidRDefault="007059B6" w14:paraId="58A2F14D" w14:textId="35FD47EB">
      <w:pPr>
        <w:pStyle w:val="Paragraphedeliste"/>
        <w:numPr>
          <w:ilvl w:val="0"/>
          <w:numId w:val="32"/>
        </w:numPr>
        <w:spacing w:line="276" w:lineRule="auto"/>
        <w:contextualSpacing w:val="0"/>
        <w:jc w:val="both"/>
        <w:rPr>
          <w:rFonts w:ascii="Arial" w:hAnsi="Arial" w:cs="Arial"/>
        </w:rPr>
      </w:pPr>
      <w:r w:rsidRPr="78E87452" w:rsidR="007059B6">
        <w:rPr>
          <w:rFonts w:ascii="Arial" w:hAnsi="Arial" w:cs="Arial"/>
        </w:rPr>
        <w:t xml:space="preserve">Tout accès logique au Système d’Information du </w:t>
      </w:r>
      <w:r w:rsidRPr="78E87452" w:rsidR="280646A5">
        <w:rPr>
          <w:rFonts w:ascii="Arial" w:hAnsi="Arial" w:cs="Arial"/>
        </w:rPr>
        <w:t>CH nécessite</w:t>
      </w:r>
      <w:r w:rsidRPr="78E87452" w:rsidR="007059B6">
        <w:rPr>
          <w:rFonts w:ascii="Arial" w:hAnsi="Arial" w:cs="Arial"/>
        </w:rPr>
        <w:t xml:space="preserve"> au préalable :</w:t>
      </w:r>
    </w:p>
    <w:p w:rsidRPr="00846137" w:rsidR="007059B6" w:rsidP="007059B6" w:rsidRDefault="007059B6" w14:paraId="7E0FEABD" w14:textId="2E9266A5">
      <w:pPr>
        <w:keepLines/>
        <w:numPr>
          <w:ilvl w:val="0"/>
          <w:numId w:val="31"/>
        </w:numPr>
        <w:jc w:val="both"/>
        <w:rPr>
          <w:rFonts w:ascii="Arial" w:hAnsi="Arial" w:cs="Arial"/>
          <w:sz w:val="22"/>
          <w:szCs w:val="22"/>
        </w:rPr>
      </w:pPr>
      <w:r w:rsidRPr="78E87452" w:rsidR="007059B6">
        <w:rPr>
          <w:rFonts w:ascii="Arial" w:hAnsi="Arial" w:cs="Arial"/>
          <w:sz w:val="22"/>
          <w:szCs w:val="22"/>
        </w:rPr>
        <w:t xml:space="preserve">L’attribution par la DSI d’un compte utilisateur Active </w:t>
      </w:r>
      <w:r w:rsidRPr="78E87452" w:rsidR="2CB682BB">
        <w:rPr>
          <w:rFonts w:ascii="Arial" w:hAnsi="Arial" w:cs="Arial"/>
          <w:sz w:val="22"/>
          <w:szCs w:val="22"/>
        </w:rPr>
        <w:t>Directory nominatif</w:t>
      </w:r>
      <w:r w:rsidRPr="78E87452" w:rsidR="00FD5227">
        <w:rPr>
          <w:rFonts w:ascii="Arial" w:hAnsi="Arial" w:cs="Arial"/>
          <w:sz w:val="22"/>
          <w:szCs w:val="22"/>
        </w:rPr>
        <w:t xml:space="preserve"> (en première intention de type profil à « moindre privilège »)</w:t>
      </w:r>
      <w:r w:rsidRPr="78E87452" w:rsidR="00895F55">
        <w:rPr>
          <w:rFonts w:ascii="Arial" w:hAnsi="Arial" w:cs="Arial"/>
          <w:sz w:val="22"/>
          <w:szCs w:val="22"/>
        </w:rPr>
        <w:t xml:space="preserve"> lorsque cela est nécessaire,</w:t>
      </w:r>
      <w:r w:rsidRPr="78E87452" w:rsidR="007059B6">
        <w:rPr>
          <w:rFonts w:ascii="Arial" w:hAnsi="Arial" w:cs="Arial"/>
          <w:sz w:val="22"/>
          <w:szCs w:val="22"/>
        </w:rPr>
        <w:t xml:space="preserve"> actif pour le temps exclusif de la prestation et / ou de la connexion ;</w:t>
      </w:r>
    </w:p>
    <w:p w:rsidRPr="00846137" w:rsidR="007059B6" w:rsidP="007059B6" w:rsidRDefault="007059B6" w14:paraId="43AD57B6" w14:textId="1A5E5121">
      <w:pPr>
        <w:keepLines/>
        <w:numPr>
          <w:ilvl w:val="0"/>
          <w:numId w:val="31"/>
        </w:numPr>
        <w:jc w:val="both"/>
        <w:rPr>
          <w:rFonts w:ascii="Arial" w:hAnsi="Arial" w:cs="Arial"/>
          <w:sz w:val="22"/>
          <w:szCs w:val="22"/>
        </w:rPr>
      </w:pPr>
      <w:r w:rsidRPr="78E87452" w:rsidR="1D0CE739">
        <w:rPr>
          <w:rFonts w:ascii="Arial" w:hAnsi="Arial" w:cs="Arial"/>
          <w:sz w:val="22"/>
          <w:szCs w:val="22"/>
        </w:rPr>
        <w:t>Attribution</w:t>
      </w:r>
      <w:r w:rsidRPr="78E87452" w:rsidR="007059B6">
        <w:rPr>
          <w:rFonts w:ascii="Arial" w:hAnsi="Arial" w:cs="Arial"/>
          <w:sz w:val="22"/>
          <w:szCs w:val="22"/>
        </w:rPr>
        <w:t xml:space="preserve"> éventuelle de moyens d’authentification forte de type carte à puce, de façon nominative et pour le temps exclusif de la prestation ;</w:t>
      </w:r>
    </w:p>
    <w:p w:rsidRPr="00846137" w:rsidR="007059B6" w:rsidP="007059B6" w:rsidRDefault="007059B6" w14:paraId="6C0AAF1D" w14:textId="77777777">
      <w:pPr>
        <w:rPr>
          <w:rFonts w:ascii="Arial" w:hAnsi="Arial" w:cs="Arial"/>
          <w:sz w:val="22"/>
          <w:szCs w:val="22"/>
        </w:rPr>
      </w:pPr>
      <w:r w:rsidRPr="00846137">
        <w:rPr>
          <w:rFonts w:ascii="Arial" w:hAnsi="Arial" w:cs="Arial"/>
          <w:sz w:val="22"/>
          <w:szCs w:val="22"/>
        </w:rPr>
        <w:t>Ces comptes utilisateurs peuvent être nominatifs (individuels) ou collectif en fonction du domaine, des besoins et de la législation.</w:t>
      </w:r>
    </w:p>
    <w:p w:rsidRPr="00846137" w:rsidR="007059B6" w:rsidP="007059B6" w:rsidRDefault="007059B6" w14:paraId="70ECEF1B" w14:textId="77777777">
      <w:pPr>
        <w:rPr>
          <w:rFonts w:ascii="Arial" w:hAnsi="Arial" w:cs="Arial"/>
          <w:sz w:val="22"/>
          <w:szCs w:val="22"/>
        </w:rPr>
      </w:pPr>
    </w:p>
    <w:p w:rsidRPr="00846137" w:rsidR="007059B6" w:rsidP="007059B6" w:rsidRDefault="007059B6" w14:paraId="4C9DDD83" w14:textId="77777777">
      <w:pPr>
        <w:pStyle w:val="Titre2"/>
        <w:numPr>
          <w:ilvl w:val="1"/>
          <w:numId w:val="0"/>
        </w:numPr>
        <w:tabs>
          <w:tab w:val="num" w:pos="576"/>
        </w:tabs>
        <w:ind w:left="578" w:hanging="578"/>
        <w:rPr>
          <w:rFonts w:ascii="Arial" w:hAnsi="Arial" w:cs="Arial"/>
          <w:sz w:val="22"/>
          <w:szCs w:val="22"/>
        </w:rPr>
      </w:pPr>
      <w:bookmarkStart w:name="_Toc262823609" w:id="23"/>
      <w:bookmarkStart w:name="_Toc457573335" w:id="24"/>
      <w:bookmarkStart w:name="_Toc457574385" w:id="25"/>
      <w:r w:rsidRPr="00846137">
        <w:rPr>
          <w:rFonts w:ascii="Arial" w:hAnsi="Arial" w:cs="Arial"/>
          <w:sz w:val="22"/>
          <w:szCs w:val="22"/>
        </w:rPr>
        <w:t>6.2 Sécurité des accès logiques</w:t>
      </w:r>
      <w:bookmarkEnd w:id="23"/>
      <w:bookmarkEnd w:id="24"/>
      <w:bookmarkEnd w:id="25"/>
    </w:p>
    <w:p w:rsidRPr="00846137" w:rsidR="007059B6" w:rsidP="007059B6" w:rsidRDefault="007059B6" w14:paraId="5F47CA6C" w14:textId="77777777">
      <w:pPr>
        <w:pStyle w:val="Paragraphedeliste"/>
        <w:numPr>
          <w:ilvl w:val="0"/>
          <w:numId w:val="34"/>
        </w:numPr>
        <w:spacing w:line="276" w:lineRule="auto"/>
        <w:contextualSpacing w:val="0"/>
        <w:jc w:val="both"/>
        <w:rPr>
          <w:rFonts w:ascii="Arial" w:hAnsi="Arial" w:cs="Arial"/>
        </w:rPr>
      </w:pPr>
      <w:r w:rsidRPr="00846137">
        <w:rPr>
          <w:rFonts w:ascii="Arial" w:hAnsi="Arial" w:cs="Arial"/>
        </w:rPr>
        <w:t>Il appartient au Titulaire de s’assurer de la bonne utilisation des comptes utilisateurs qui lui ont été fourni, et en particulier :</w:t>
      </w:r>
    </w:p>
    <w:p w:rsidRPr="00846137" w:rsidR="007059B6" w:rsidP="007059B6" w:rsidRDefault="007059B6" w14:paraId="602D7749" w14:textId="72CF3B00">
      <w:pPr>
        <w:keepLines/>
        <w:numPr>
          <w:ilvl w:val="0"/>
          <w:numId w:val="33"/>
        </w:numPr>
        <w:jc w:val="both"/>
        <w:rPr>
          <w:rFonts w:ascii="Arial" w:hAnsi="Arial" w:cs="Arial"/>
          <w:sz w:val="22"/>
          <w:szCs w:val="22"/>
        </w:rPr>
      </w:pPr>
      <w:r w:rsidRPr="78E87452" w:rsidR="13876F11">
        <w:rPr>
          <w:rFonts w:ascii="Arial" w:hAnsi="Arial" w:cs="Arial"/>
          <w:sz w:val="22"/>
          <w:szCs w:val="22"/>
        </w:rPr>
        <w:t>Garantir</w:t>
      </w:r>
      <w:r w:rsidRPr="78E87452" w:rsidR="007059B6">
        <w:rPr>
          <w:rFonts w:ascii="Arial" w:hAnsi="Arial" w:cs="Arial"/>
          <w:sz w:val="22"/>
          <w:szCs w:val="22"/>
        </w:rPr>
        <w:t xml:space="preserve"> que ces codes d’accès ne sont accessibles qu’aux personnels autorisés ;</w:t>
      </w:r>
    </w:p>
    <w:p w:rsidRPr="00846137" w:rsidR="007059B6" w:rsidP="007059B6" w:rsidRDefault="007059B6" w14:paraId="4B46147E" w14:textId="76777065">
      <w:pPr>
        <w:keepLines/>
        <w:numPr>
          <w:ilvl w:val="0"/>
          <w:numId w:val="33"/>
        </w:numPr>
        <w:jc w:val="both"/>
        <w:rPr>
          <w:rFonts w:ascii="Arial" w:hAnsi="Arial" w:cs="Arial"/>
          <w:sz w:val="22"/>
          <w:szCs w:val="22"/>
        </w:rPr>
      </w:pPr>
      <w:r w:rsidRPr="78E87452" w:rsidR="36FDFF08">
        <w:rPr>
          <w:rFonts w:ascii="Arial" w:hAnsi="Arial" w:cs="Arial"/>
          <w:sz w:val="22"/>
          <w:szCs w:val="22"/>
        </w:rPr>
        <w:t>S’assurer</w:t>
      </w:r>
      <w:r w:rsidRPr="78E87452" w:rsidR="007059B6">
        <w:rPr>
          <w:rFonts w:ascii="Arial" w:hAnsi="Arial" w:cs="Arial"/>
          <w:sz w:val="22"/>
          <w:szCs w:val="22"/>
        </w:rPr>
        <w:t xml:space="preserve"> de la mise à jour régulière des personnels autorisés, notamment suite à </w:t>
      </w:r>
      <w:r w:rsidRPr="78E87452" w:rsidR="0E5FB648">
        <w:rPr>
          <w:rFonts w:ascii="Arial" w:hAnsi="Arial" w:cs="Arial"/>
          <w:sz w:val="22"/>
          <w:szCs w:val="22"/>
        </w:rPr>
        <w:t>des départs éventuels</w:t>
      </w:r>
      <w:r w:rsidRPr="78E87452" w:rsidR="007059B6">
        <w:rPr>
          <w:rFonts w:ascii="Arial" w:hAnsi="Arial" w:cs="Arial"/>
          <w:sz w:val="22"/>
          <w:szCs w:val="22"/>
        </w:rPr>
        <w:t xml:space="preserve"> de personnels chez le Titulaire ; les accès adéquats devront être révoqués en cas de cessation du besoin et / ou de départ du personnel concerné ;</w:t>
      </w:r>
    </w:p>
    <w:p w:rsidRPr="00846137" w:rsidR="007059B6" w:rsidP="007059B6" w:rsidRDefault="007059B6" w14:paraId="5A8D11F8" w14:textId="230A64B6">
      <w:pPr>
        <w:keepLines/>
        <w:numPr>
          <w:ilvl w:val="0"/>
          <w:numId w:val="33"/>
        </w:numPr>
        <w:jc w:val="both"/>
        <w:rPr>
          <w:rFonts w:ascii="Arial" w:hAnsi="Arial" w:cs="Arial"/>
          <w:sz w:val="22"/>
          <w:szCs w:val="22"/>
        </w:rPr>
      </w:pPr>
      <w:r w:rsidRPr="78E87452" w:rsidR="3166B650">
        <w:rPr>
          <w:rFonts w:ascii="Arial" w:hAnsi="Arial" w:cs="Arial"/>
          <w:sz w:val="22"/>
          <w:szCs w:val="22"/>
        </w:rPr>
        <w:t>Traiter</w:t>
      </w:r>
      <w:r w:rsidRPr="78E87452" w:rsidR="007059B6">
        <w:rPr>
          <w:rFonts w:ascii="Arial" w:hAnsi="Arial" w:cs="Arial"/>
          <w:sz w:val="22"/>
          <w:szCs w:val="22"/>
        </w:rPr>
        <w:t xml:space="preserve"> ces informations de connexion comme des informations hautement confidentielles, engagement pour lequel le Titulaire est soumis à une obligation de résultats ;</w:t>
      </w:r>
    </w:p>
    <w:p w:rsidRPr="00846137" w:rsidR="007059B6" w:rsidP="007059B6" w:rsidRDefault="007059B6" w14:paraId="70F73C05" w14:textId="0DF8D40F">
      <w:pPr>
        <w:keepLines/>
        <w:numPr>
          <w:ilvl w:val="0"/>
          <w:numId w:val="33"/>
        </w:numPr>
        <w:jc w:val="both"/>
        <w:rPr>
          <w:rFonts w:ascii="Arial" w:hAnsi="Arial" w:cs="Arial"/>
          <w:sz w:val="22"/>
          <w:szCs w:val="22"/>
        </w:rPr>
      </w:pPr>
      <w:r w:rsidRPr="78E87452" w:rsidR="649DDF47">
        <w:rPr>
          <w:rFonts w:ascii="Arial" w:hAnsi="Arial" w:cs="Arial"/>
          <w:sz w:val="22"/>
          <w:szCs w:val="22"/>
        </w:rPr>
        <w:t>Assurer</w:t>
      </w:r>
      <w:r w:rsidRPr="78E87452" w:rsidR="007059B6">
        <w:rPr>
          <w:rFonts w:ascii="Arial" w:hAnsi="Arial" w:cs="Arial"/>
          <w:sz w:val="22"/>
          <w:szCs w:val="22"/>
        </w:rPr>
        <w:t xml:space="preserve"> de façon générale la protection contre tout accès non autorisé par tous les moyens adéquats (protection péri métrique, protection physique, etc.) ; le Titulaire est soumis à une obligation de résultat sur ce point ;</w:t>
      </w:r>
    </w:p>
    <w:p w:rsidRPr="00846137" w:rsidR="007059B6" w:rsidP="007059B6" w:rsidRDefault="007059B6" w14:paraId="57C67F5B" w14:textId="77777777">
      <w:pPr>
        <w:rPr>
          <w:rFonts w:ascii="Arial" w:hAnsi="Arial" w:cs="Arial"/>
          <w:sz w:val="22"/>
          <w:szCs w:val="22"/>
        </w:rPr>
      </w:pPr>
    </w:p>
    <w:p w:rsidRPr="00846137" w:rsidR="007059B6" w:rsidP="007059B6" w:rsidRDefault="007059B6" w14:paraId="7510A37E" w14:textId="77777777">
      <w:pPr>
        <w:pStyle w:val="Corpsdetexte3"/>
        <w:numPr>
          <w:ilvl w:val="0"/>
          <w:numId w:val="34"/>
        </w:numPr>
        <w:autoSpaceDE w:val="0"/>
        <w:autoSpaceDN w:val="0"/>
        <w:adjustRightInd w:val="0"/>
        <w:rPr>
          <w:rFonts w:ascii="Arial" w:hAnsi="Arial" w:cs="Arial"/>
          <w:sz w:val="22"/>
          <w:szCs w:val="22"/>
        </w:rPr>
      </w:pPr>
      <w:r w:rsidRPr="00846137">
        <w:rPr>
          <w:rFonts w:ascii="Arial" w:hAnsi="Arial" w:cs="Arial"/>
          <w:sz w:val="22"/>
          <w:szCs w:val="22"/>
        </w:rPr>
        <w:t>Le Fournisseur et son Personnel s’engagent à :</w:t>
      </w:r>
    </w:p>
    <w:p w:rsidRPr="00846137" w:rsidR="007059B6" w:rsidP="007059B6" w:rsidRDefault="007059B6" w14:paraId="1A5D0606" w14:textId="39A5806C">
      <w:pPr>
        <w:pStyle w:val="Paragraphedeliste"/>
        <w:numPr>
          <w:ilvl w:val="0"/>
          <w:numId w:val="35"/>
        </w:numPr>
        <w:autoSpaceDE w:val="0"/>
        <w:autoSpaceDN w:val="0"/>
        <w:adjustRightInd w:val="0"/>
        <w:spacing w:line="276" w:lineRule="auto"/>
        <w:contextualSpacing w:val="0"/>
        <w:jc w:val="both"/>
        <w:rPr>
          <w:rFonts w:ascii="Arial" w:hAnsi="Arial" w:cs="Arial"/>
        </w:rPr>
      </w:pPr>
      <w:r w:rsidRPr="78E87452" w:rsidR="29EC5F38">
        <w:rPr>
          <w:rFonts w:ascii="Arial" w:hAnsi="Arial" w:cs="Arial"/>
        </w:rPr>
        <w:t>Faire</w:t>
      </w:r>
      <w:r w:rsidRPr="78E87452" w:rsidR="007059B6">
        <w:rPr>
          <w:rFonts w:ascii="Arial" w:hAnsi="Arial" w:cs="Arial"/>
        </w:rPr>
        <w:t xml:space="preserve"> respecter la protection, la non-divulgation et le non-partage du mot de passe des intervenants qui doivent en assurer une utilisation strictement personnelle. Le mot de passe est inaccessible et doit être suffisamment robuste ;</w:t>
      </w:r>
    </w:p>
    <w:p w:rsidRPr="00846137" w:rsidR="007059B6" w:rsidP="007059B6" w:rsidRDefault="007059B6" w14:paraId="7DBCC15C" w14:textId="5B2FE979">
      <w:pPr>
        <w:pStyle w:val="Paragraphedeliste"/>
        <w:numPr>
          <w:ilvl w:val="0"/>
          <w:numId w:val="35"/>
        </w:numPr>
        <w:autoSpaceDE w:val="0"/>
        <w:autoSpaceDN w:val="0"/>
        <w:adjustRightInd w:val="0"/>
        <w:spacing w:line="276" w:lineRule="auto"/>
        <w:contextualSpacing w:val="0"/>
        <w:jc w:val="both"/>
        <w:rPr>
          <w:rFonts w:ascii="Arial" w:hAnsi="Arial" w:cs="Arial"/>
        </w:rPr>
      </w:pPr>
      <w:r w:rsidRPr="78E87452" w:rsidR="785C4AA4">
        <w:rPr>
          <w:rFonts w:ascii="Arial" w:hAnsi="Arial" w:cs="Arial"/>
        </w:rPr>
        <w:t>Communiquer</w:t>
      </w:r>
      <w:r w:rsidRPr="78E87452" w:rsidR="007059B6">
        <w:rPr>
          <w:rFonts w:ascii="Arial" w:hAnsi="Arial" w:cs="Arial"/>
        </w:rPr>
        <w:t xml:space="preserve"> au </w:t>
      </w:r>
      <w:r w:rsidRPr="78E87452" w:rsidR="00CA679D">
        <w:rPr>
          <w:rFonts w:ascii="Arial" w:hAnsi="Arial" w:cs="Arial"/>
        </w:rPr>
        <w:t>CH,</w:t>
      </w:r>
      <w:r w:rsidRPr="78E87452" w:rsidR="007059B6">
        <w:rPr>
          <w:rFonts w:ascii="Arial" w:hAnsi="Arial" w:cs="Arial"/>
        </w:rPr>
        <w:t xml:space="preserve"> dès l'ouverture des autorisations d'accès au système et en cas de changement, le nom des intervenants et l'identification </w:t>
      </w:r>
      <w:r w:rsidRPr="78E87452" w:rsidR="48AFEEC2">
        <w:rPr>
          <w:rFonts w:ascii="Arial" w:hAnsi="Arial" w:cs="Arial"/>
        </w:rPr>
        <w:t>utilisateurs associés</w:t>
      </w:r>
      <w:r w:rsidRPr="78E87452" w:rsidR="007059B6">
        <w:rPr>
          <w:rFonts w:ascii="Arial" w:hAnsi="Arial" w:cs="Arial"/>
        </w:rPr>
        <w:t xml:space="preserve"> ;</w:t>
      </w:r>
    </w:p>
    <w:p w:rsidRPr="00846137" w:rsidR="007059B6" w:rsidP="007059B6" w:rsidRDefault="007059B6" w14:paraId="4D52D491" w14:textId="555F4597">
      <w:pPr>
        <w:pStyle w:val="Paragraphedeliste"/>
        <w:numPr>
          <w:ilvl w:val="0"/>
          <w:numId w:val="35"/>
        </w:numPr>
        <w:autoSpaceDE w:val="0"/>
        <w:autoSpaceDN w:val="0"/>
        <w:adjustRightInd w:val="0"/>
        <w:spacing w:line="276" w:lineRule="auto"/>
        <w:contextualSpacing w:val="0"/>
        <w:jc w:val="both"/>
        <w:rPr>
          <w:rFonts w:ascii="Arial" w:hAnsi="Arial" w:cs="Arial"/>
        </w:rPr>
      </w:pPr>
      <w:r w:rsidRPr="78E87452" w:rsidR="1568DDB4">
        <w:rPr>
          <w:rFonts w:ascii="Arial" w:hAnsi="Arial" w:cs="Arial"/>
        </w:rPr>
        <w:t>Ne</w:t>
      </w:r>
      <w:r w:rsidRPr="78E87452" w:rsidR="007059B6">
        <w:rPr>
          <w:rFonts w:ascii="Arial" w:hAnsi="Arial" w:cs="Arial"/>
        </w:rPr>
        <w:t xml:space="preserve"> pas user de leur droit pour accéder à des applications, à des données ou à un compte informatique autres que ceux qui leur auront été éventuellement attribués ou pour lesquels ils ont reçu l'autorisation d'accès ;</w:t>
      </w:r>
    </w:p>
    <w:p w:rsidRPr="00846137" w:rsidR="007059B6" w:rsidP="007059B6" w:rsidRDefault="007059B6" w14:paraId="7DB1991C" w14:textId="08ED1FD6">
      <w:pPr>
        <w:pStyle w:val="Paragraphedeliste"/>
        <w:numPr>
          <w:ilvl w:val="0"/>
          <w:numId w:val="35"/>
        </w:numPr>
        <w:autoSpaceDE w:val="0"/>
        <w:autoSpaceDN w:val="0"/>
        <w:adjustRightInd w:val="0"/>
        <w:spacing w:line="276" w:lineRule="auto"/>
        <w:contextualSpacing w:val="0"/>
        <w:jc w:val="both"/>
        <w:rPr>
          <w:rFonts w:ascii="Arial" w:hAnsi="Arial" w:cs="Arial"/>
        </w:rPr>
      </w:pPr>
      <w:r w:rsidRPr="78E87452" w:rsidR="3FAC99BF">
        <w:rPr>
          <w:rFonts w:ascii="Arial" w:hAnsi="Arial" w:cs="Arial"/>
        </w:rPr>
        <w:t>Ne</w:t>
      </w:r>
      <w:r w:rsidRPr="78E87452" w:rsidR="007059B6">
        <w:rPr>
          <w:rFonts w:ascii="Arial" w:hAnsi="Arial" w:cs="Arial"/>
        </w:rPr>
        <w:t xml:space="preserve"> pas user, par quelque moyen que ce soit, du droit d'accès d'un autre utilisateur ;</w:t>
      </w:r>
    </w:p>
    <w:p w:rsidRPr="00846137" w:rsidR="007059B6" w:rsidP="007059B6" w:rsidRDefault="007059B6" w14:paraId="214BD098" w14:textId="4548135C">
      <w:pPr>
        <w:pStyle w:val="Paragraphedeliste"/>
        <w:numPr>
          <w:ilvl w:val="0"/>
          <w:numId w:val="35"/>
        </w:numPr>
        <w:autoSpaceDE w:val="0"/>
        <w:autoSpaceDN w:val="0"/>
        <w:adjustRightInd w:val="0"/>
        <w:spacing w:line="276" w:lineRule="auto"/>
        <w:contextualSpacing w:val="0"/>
        <w:jc w:val="both"/>
        <w:rPr>
          <w:rFonts w:ascii="Arial" w:hAnsi="Arial" w:cs="Arial"/>
        </w:rPr>
      </w:pPr>
      <w:r w:rsidRPr="78E87452" w:rsidR="24ABE84A">
        <w:rPr>
          <w:rFonts w:ascii="Arial" w:hAnsi="Arial" w:cs="Arial"/>
        </w:rPr>
        <w:t>Ne</w:t>
      </w:r>
      <w:r w:rsidRPr="78E87452" w:rsidR="007059B6">
        <w:rPr>
          <w:rFonts w:ascii="Arial" w:hAnsi="Arial" w:cs="Arial"/>
        </w:rPr>
        <w:t xml:space="preserve"> pas altérer ou détruire des traces ou preuves relatives à des actions ou des événements sur les Système d’Information du </w:t>
      </w:r>
      <w:r w:rsidRPr="78E87452" w:rsidR="00CA679D">
        <w:rPr>
          <w:rFonts w:ascii="Arial" w:hAnsi="Arial" w:cs="Arial"/>
        </w:rPr>
        <w:t>CH,</w:t>
      </w:r>
      <w:r w:rsidRPr="78E87452" w:rsidR="007059B6">
        <w:rPr>
          <w:rFonts w:ascii="Arial" w:hAnsi="Arial" w:cs="Arial"/>
        </w:rPr>
        <w:t xml:space="preserve"> le concernant ou </w:t>
      </w:r>
      <w:r w:rsidRPr="78E87452" w:rsidR="213E734A">
        <w:rPr>
          <w:rFonts w:ascii="Arial" w:hAnsi="Arial" w:cs="Arial"/>
        </w:rPr>
        <w:t>non ;</w:t>
      </w:r>
    </w:p>
    <w:p w:rsidR="007059B6" w:rsidP="007059B6" w:rsidRDefault="007059B6" w14:paraId="748E0FC9" w14:textId="783AA014">
      <w:pPr>
        <w:pStyle w:val="Paragraphedeliste"/>
        <w:numPr>
          <w:ilvl w:val="0"/>
          <w:numId w:val="35"/>
        </w:numPr>
        <w:autoSpaceDE w:val="0"/>
        <w:autoSpaceDN w:val="0"/>
        <w:adjustRightInd w:val="0"/>
        <w:spacing w:line="276" w:lineRule="auto"/>
        <w:contextualSpacing w:val="0"/>
        <w:jc w:val="both"/>
        <w:rPr>
          <w:rFonts w:ascii="Arial" w:hAnsi="Arial" w:cs="Arial"/>
        </w:rPr>
      </w:pPr>
      <w:r w:rsidRPr="78E87452" w:rsidR="213E734A">
        <w:rPr>
          <w:rFonts w:ascii="Arial" w:hAnsi="Arial" w:cs="Arial"/>
        </w:rPr>
        <w:t>Ne</w:t>
      </w:r>
      <w:r w:rsidRPr="78E87452" w:rsidR="007059B6">
        <w:rPr>
          <w:rFonts w:ascii="Arial" w:hAnsi="Arial" w:cs="Arial"/>
        </w:rPr>
        <w:t xml:space="preserve"> pas entraver le fonctionnement des équipements opérationnels et ceux de sécurité et dans tous les cas ne pas porter atteinte à la production informatique du </w:t>
      </w:r>
      <w:r w:rsidRPr="78E87452" w:rsidR="29C23E1C">
        <w:rPr>
          <w:rFonts w:ascii="Arial" w:hAnsi="Arial" w:cs="Arial"/>
        </w:rPr>
        <w:t>CH ;</w:t>
      </w:r>
    </w:p>
    <w:p w:rsidRPr="00846137" w:rsidR="007059B6" w:rsidP="007059B6" w:rsidRDefault="007059B6" w14:paraId="0900978C" w14:textId="77777777">
      <w:pPr>
        <w:pStyle w:val="Paragraphedeliste"/>
        <w:autoSpaceDE w:val="0"/>
        <w:autoSpaceDN w:val="0"/>
        <w:adjustRightInd w:val="0"/>
        <w:spacing w:line="276" w:lineRule="auto"/>
        <w:jc w:val="both"/>
        <w:rPr>
          <w:rFonts w:ascii="Arial" w:hAnsi="Arial" w:cs="Arial"/>
        </w:rPr>
      </w:pPr>
    </w:p>
    <w:p w:rsidR="007059B6" w:rsidP="007059B6" w:rsidRDefault="007059B6" w14:paraId="76C27D58" w14:textId="77777777">
      <w:pPr>
        <w:pStyle w:val="Corpsdetexte3"/>
        <w:numPr>
          <w:ilvl w:val="0"/>
          <w:numId w:val="42"/>
        </w:numPr>
        <w:autoSpaceDE w:val="0"/>
        <w:autoSpaceDN w:val="0"/>
        <w:adjustRightInd w:val="0"/>
        <w:rPr>
          <w:rFonts w:ascii="Arial" w:hAnsi="Arial" w:cs="Arial"/>
          <w:sz w:val="22"/>
          <w:szCs w:val="22"/>
        </w:rPr>
      </w:pPr>
      <w:r w:rsidRPr="00846137">
        <w:rPr>
          <w:rFonts w:ascii="Arial" w:hAnsi="Arial" w:cs="Arial"/>
          <w:sz w:val="22"/>
          <w:szCs w:val="22"/>
        </w:rPr>
        <w:lastRenderedPageBreak/>
        <w:t>Le Personnel du Fournisseur devra avertir la DSI de tous dysfonctionnements constatés et/ou de toutes anomalies générées de son fait ou ne le concernant pas mais relevant de la sécurité, qu’il aura pu observer lors de l’exécution de ses prestations. A cet égard, la procédure d’alerte consiste à prévenir par tout moyen et dans les plus brefs délais la DSI ou le RSSI, qui s’attachera à isoler le dysfonctionnement.</w:t>
      </w:r>
    </w:p>
    <w:p w:rsidRPr="00846137" w:rsidR="007059B6" w:rsidP="007059B6" w:rsidRDefault="007059B6" w14:paraId="1E4F8E9C" w14:textId="77777777">
      <w:pPr>
        <w:pStyle w:val="Corpsdetexte3"/>
        <w:autoSpaceDE w:val="0"/>
        <w:autoSpaceDN w:val="0"/>
        <w:adjustRightInd w:val="0"/>
        <w:ind w:left="360"/>
        <w:rPr>
          <w:rFonts w:ascii="Arial" w:hAnsi="Arial" w:cs="Arial"/>
          <w:sz w:val="22"/>
          <w:szCs w:val="22"/>
        </w:rPr>
      </w:pPr>
    </w:p>
    <w:p w:rsidRPr="00846137" w:rsidR="007059B6" w:rsidP="007059B6" w:rsidRDefault="007059B6" w14:paraId="6D1EB10A" w14:textId="77777777">
      <w:pPr>
        <w:pStyle w:val="Titre2"/>
        <w:numPr>
          <w:ilvl w:val="1"/>
          <w:numId w:val="0"/>
        </w:numPr>
        <w:tabs>
          <w:tab w:val="num" w:pos="576"/>
        </w:tabs>
        <w:ind w:left="578" w:hanging="578"/>
        <w:rPr>
          <w:rFonts w:ascii="Arial" w:hAnsi="Arial" w:cs="Arial"/>
          <w:sz w:val="22"/>
          <w:szCs w:val="22"/>
        </w:rPr>
      </w:pPr>
      <w:bookmarkStart w:name="_Toc262823611" w:id="26"/>
      <w:bookmarkStart w:name="_Toc457573336" w:id="27"/>
      <w:bookmarkStart w:name="_Toc457574386" w:id="28"/>
      <w:r w:rsidRPr="00846137">
        <w:rPr>
          <w:rFonts w:ascii="Arial" w:hAnsi="Arial" w:cs="Arial"/>
          <w:sz w:val="22"/>
          <w:szCs w:val="22"/>
        </w:rPr>
        <w:t>6.3 Protection contre les logiciels malveillants</w:t>
      </w:r>
      <w:bookmarkEnd w:id="26"/>
      <w:bookmarkEnd w:id="27"/>
      <w:bookmarkEnd w:id="28"/>
    </w:p>
    <w:p w:rsidRPr="00846137" w:rsidR="007059B6" w:rsidP="007059B6" w:rsidRDefault="007059B6" w14:paraId="4D7AB994" w14:textId="48E57DD1">
      <w:pPr>
        <w:pStyle w:val="Corpsdetexte3"/>
        <w:numPr>
          <w:ilvl w:val="0"/>
          <w:numId w:val="42"/>
        </w:numPr>
        <w:autoSpaceDE w:val="0"/>
        <w:autoSpaceDN w:val="0"/>
        <w:adjustRightInd w:val="0"/>
        <w:rPr>
          <w:rFonts w:ascii="Arial" w:hAnsi="Arial" w:cs="Arial"/>
          <w:sz w:val="22"/>
          <w:szCs w:val="22"/>
        </w:rPr>
      </w:pPr>
      <w:r w:rsidRPr="00846137">
        <w:rPr>
          <w:rFonts w:ascii="Arial" w:hAnsi="Arial" w:cs="Arial"/>
          <w:sz w:val="22"/>
          <w:szCs w:val="22"/>
        </w:rPr>
        <w:t xml:space="preserve">Ce paragraphe fait référence aux virus, spyware, </w:t>
      </w:r>
      <w:r w:rsidR="00FD5227">
        <w:rPr>
          <w:rFonts w:ascii="Arial" w:hAnsi="Arial" w:cs="Arial"/>
          <w:sz w:val="22"/>
          <w:szCs w:val="22"/>
        </w:rPr>
        <w:t>codes toxiques</w:t>
      </w:r>
      <w:proofErr w:type="gramStart"/>
      <w:r w:rsidR="00FD5227">
        <w:rPr>
          <w:rFonts w:ascii="Arial" w:hAnsi="Arial" w:cs="Arial"/>
          <w:sz w:val="22"/>
          <w:szCs w:val="22"/>
        </w:rPr>
        <w:t>,.</w:t>
      </w:r>
      <w:proofErr w:type="spellStart"/>
      <w:proofErr w:type="gramEnd"/>
      <w:r w:rsidRPr="00846137" w:rsidR="003B0136">
        <w:rPr>
          <w:rFonts w:ascii="Arial" w:hAnsi="Arial" w:cs="Arial"/>
          <w:sz w:val="22"/>
          <w:szCs w:val="22"/>
        </w:rPr>
        <w:t>etc</w:t>
      </w:r>
      <w:proofErr w:type="spellEnd"/>
      <w:r w:rsidRPr="00846137" w:rsidR="003B0136">
        <w:rPr>
          <w:rFonts w:ascii="Arial" w:hAnsi="Arial" w:cs="Arial"/>
          <w:sz w:val="22"/>
          <w:szCs w:val="22"/>
        </w:rPr>
        <w:t>.</w:t>
      </w:r>
      <w:r w:rsidRPr="00846137">
        <w:rPr>
          <w:rFonts w:ascii="Arial" w:hAnsi="Arial" w:cs="Arial"/>
          <w:sz w:val="22"/>
          <w:szCs w:val="22"/>
        </w:rPr>
        <w:t>, c’est–à-dire à tout malware ou logiciel malveillant.</w:t>
      </w:r>
    </w:p>
    <w:p w:rsidRPr="00846137" w:rsidR="007059B6" w:rsidP="007059B6" w:rsidRDefault="007059B6" w14:paraId="782E40CC" w14:textId="04F3B0C2">
      <w:pPr>
        <w:pStyle w:val="Corpsdetexte3"/>
        <w:numPr>
          <w:ilvl w:val="0"/>
          <w:numId w:val="42"/>
        </w:numPr>
        <w:autoSpaceDE w:val="0"/>
        <w:autoSpaceDN w:val="0"/>
        <w:adjustRightInd w:val="0"/>
        <w:rPr>
          <w:rFonts w:ascii="Arial" w:hAnsi="Arial" w:cs="Arial"/>
          <w:sz w:val="22"/>
          <w:szCs w:val="22"/>
        </w:rPr>
      </w:pPr>
      <w:r w:rsidRPr="00846137">
        <w:rPr>
          <w:rFonts w:ascii="Arial" w:hAnsi="Arial" w:cs="Arial"/>
          <w:sz w:val="22"/>
          <w:szCs w:val="22"/>
        </w:rPr>
        <w:t xml:space="preserve">Toutes les solutions, qu’elles soient logiques ou physiques, doivent s’intégrer dans la stratégie antivirale du </w:t>
      </w:r>
      <w:r w:rsidR="00FD5227">
        <w:rPr>
          <w:rFonts w:ascii="Arial" w:hAnsi="Arial" w:cs="Arial"/>
          <w:sz w:val="22"/>
          <w:szCs w:val="22"/>
        </w:rPr>
        <w:t>CH</w:t>
      </w:r>
      <w:r w:rsidRPr="00846137">
        <w:rPr>
          <w:rFonts w:ascii="Arial" w:hAnsi="Arial" w:cs="Arial"/>
          <w:sz w:val="22"/>
          <w:szCs w:val="22"/>
        </w:rPr>
        <w:t>.</w:t>
      </w:r>
    </w:p>
    <w:p w:rsidRPr="00846137" w:rsidR="007059B6" w:rsidP="007059B6" w:rsidRDefault="007059B6" w14:paraId="2178D0BE" w14:textId="017ADDE3">
      <w:pPr>
        <w:pStyle w:val="Corpsdetexte3"/>
        <w:numPr>
          <w:ilvl w:val="0"/>
          <w:numId w:val="42"/>
        </w:numPr>
        <w:autoSpaceDE w:val="0"/>
        <w:autoSpaceDN w:val="0"/>
        <w:adjustRightInd w:val="0"/>
        <w:rPr>
          <w:rFonts w:ascii="Arial" w:hAnsi="Arial" w:cs="Arial"/>
          <w:sz w:val="22"/>
          <w:szCs w:val="22"/>
        </w:rPr>
      </w:pPr>
      <w:r w:rsidRPr="00846137">
        <w:rPr>
          <w:rFonts w:ascii="Arial" w:hAnsi="Arial" w:cs="Arial"/>
          <w:sz w:val="22"/>
          <w:szCs w:val="22"/>
        </w:rPr>
        <w:t xml:space="preserve">Les machines introduites sur le réseau devront avoir une protection antivirale (identique à celle du </w:t>
      </w:r>
      <w:r w:rsidR="00FD5227">
        <w:rPr>
          <w:rFonts w:ascii="Arial" w:hAnsi="Arial" w:cs="Arial"/>
          <w:sz w:val="22"/>
          <w:szCs w:val="22"/>
        </w:rPr>
        <w:t>CH</w:t>
      </w:r>
      <w:r w:rsidRPr="00846137">
        <w:rPr>
          <w:rFonts w:ascii="Arial" w:hAnsi="Arial" w:cs="Arial"/>
          <w:sz w:val="22"/>
          <w:szCs w:val="22"/>
        </w:rPr>
        <w:t>) à jour (dernière version disponible de la base de signatures) de façon à éviter la contamination des SI ; étant noté que l’utilisation d’un quelconque outil ou matériel sur le réseau est interdite, sauf accord préalable de la DSI.</w:t>
      </w:r>
    </w:p>
    <w:p w:rsidRPr="00846137" w:rsidR="007059B6" w:rsidP="007059B6" w:rsidRDefault="007059B6" w14:paraId="32ECBB9A" w14:textId="38CFC6E7">
      <w:pPr>
        <w:pStyle w:val="Corpsdetexte3"/>
        <w:numPr>
          <w:ilvl w:val="0"/>
          <w:numId w:val="42"/>
        </w:numPr>
        <w:autoSpaceDE w:val="0"/>
        <w:autoSpaceDN w:val="0"/>
        <w:adjustRightInd w:val="0"/>
        <w:rPr>
          <w:rFonts w:ascii="Arial" w:hAnsi="Arial" w:cs="Arial"/>
          <w:sz w:val="22"/>
          <w:szCs w:val="22"/>
        </w:rPr>
      </w:pPr>
      <w:r w:rsidRPr="78E87452" w:rsidR="007059B6">
        <w:rPr>
          <w:rFonts w:ascii="Arial" w:hAnsi="Arial" w:cs="Arial"/>
          <w:sz w:val="22"/>
          <w:szCs w:val="22"/>
        </w:rPr>
        <w:t>De même, tous les suppo</w:t>
      </w:r>
      <w:r w:rsidRPr="78E87452" w:rsidR="00FD5227">
        <w:rPr>
          <w:rFonts w:ascii="Arial" w:hAnsi="Arial" w:cs="Arial"/>
          <w:sz w:val="22"/>
          <w:szCs w:val="22"/>
        </w:rPr>
        <w:t xml:space="preserve">rts de </w:t>
      </w:r>
      <w:r w:rsidRPr="78E87452" w:rsidR="6239A48E">
        <w:rPr>
          <w:rFonts w:ascii="Arial" w:hAnsi="Arial" w:cs="Arial"/>
          <w:sz w:val="22"/>
          <w:szCs w:val="22"/>
        </w:rPr>
        <w:t>stockage mobiles</w:t>
      </w:r>
      <w:r w:rsidRPr="78E87452" w:rsidR="00FD5227">
        <w:rPr>
          <w:rFonts w:ascii="Arial" w:hAnsi="Arial" w:cs="Arial"/>
          <w:sz w:val="22"/>
          <w:szCs w:val="22"/>
        </w:rPr>
        <w:t xml:space="preserve"> (</w:t>
      </w:r>
      <w:r w:rsidRPr="78E87452" w:rsidR="007059B6">
        <w:rPr>
          <w:rFonts w:ascii="Arial" w:hAnsi="Arial" w:cs="Arial"/>
          <w:sz w:val="22"/>
          <w:szCs w:val="22"/>
        </w:rPr>
        <w:t xml:space="preserve">clés USB, CD-ROM, etc.) </w:t>
      </w:r>
      <w:r w:rsidRPr="78E87452" w:rsidR="00FD5227">
        <w:rPr>
          <w:rFonts w:ascii="Arial" w:hAnsi="Arial" w:cs="Arial"/>
          <w:sz w:val="22"/>
          <w:szCs w:val="22"/>
        </w:rPr>
        <w:t xml:space="preserve">ne pourront être utilisés sur un équipement du CH qu’après accord de la DSI et </w:t>
      </w:r>
      <w:r w:rsidRPr="78E87452" w:rsidR="007059B6">
        <w:rPr>
          <w:rFonts w:ascii="Arial" w:hAnsi="Arial" w:cs="Arial"/>
          <w:sz w:val="22"/>
          <w:szCs w:val="22"/>
        </w:rPr>
        <w:t>devront avoir été balayés</w:t>
      </w:r>
      <w:r w:rsidRPr="78E87452" w:rsidR="00FD5227">
        <w:rPr>
          <w:rFonts w:ascii="Arial" w:hAnsi="Arial" w:cs="Arial"/>
          <w:sz w:val="22"/>
          <w:szCs w:val="22"/>
        </w:rPr>
        <w:t xml:space="preserve"> (ou examiner via une station de décontamination)</w:t>
      </w:r>
      <w:r w:rsidRPr="78E87452" w:rsidR="007059B6">
        <w:rPr>
          <w:rFonts w:ascii="Arial" w:hAnsi="Arial" w:cs="Arial"/>
          <w:sz w:val="22"/>
          <w:szCs w:val="22"/>
        </w:rPr>
        <w:t>, en présence d’un agent de la DSI, par un antivirus à jour</w:t>
      </w:r>
      <w:r w:rsidRPr="78E87452" w:rsidR="00CA679D">
        <w:rPr>
          <w:rFonts w:ascii="Arial" w:hAnsi="Arial" w:cs="Arial"/>
          <w:sz w:val="22"/>
          <w:szCs w:val="22"/>
        </w:rPr>
        <w:t>.</w:t>
      </w:r>
      <w:r w:rsidRPr="78E87452" w:rsidR="007059B6">
        <w:rPr>
          <w:rFonts w:ascii="Arial" w:hAnsi="Arial" w:cs="Arial"/>
          <w:sz w:val="22"/>
          <w:szCs w:val="22"/>
        </w:rPr>
        <w:t xml:space="preserve"> Le Fournisseur s’engage à procéder de même pour l’utilisation de tels supports sur son propre matériel.</w:t>
      </w:r>
    </w:p>
    <w:p w:rsidRPr="00846137" w:rsidR="007059B6" w:rsidP="007059B6" w:rsidRDefault="007059B6" w14:paraId="3EE5CDB9" w14:textId="2B9A21A4">
      <w:pPr>
        <w:pStyle w:val="Corpsdetexte3"/>
        <w:numPr>
          <w:ilvl w:val="0"/>
          <w:numId w:val="42"/>
        </w:numPr>
        <w:autoSpaceDE w:val="0"/>
        <w:autoSpaceDN w:val="0"/>
        <w:adjustRightInd w:val="0"/>
        <w:rPr>
          <w:rFonts w:ascii="Arial" w:hAnsi="Arial" w:cs="Arial"/>
          <w:sz w:val="22"/>
          <w:szCs w:val="22"/>
        </w:rPr>
      </w:pPr>
      <w:r w:rsidRPr="78E87452" w:rsidR="007059B6">
        <w:rPr>
          <w:rFonts w:ascii="Arial" w:hAnsi="Arial" w:cs="Arial"/>
          <w:sz w:val="22"/>
          <w:szCs w:val="22"/>
        </w:rPr>
        <w:t xml:space="preserve">Lorsque le Fournisseur intervient sur site, le </w:t>
      </w:r>
      <w:r w:rsidRPr="78E87452" w:rsidR="6CB7967E">
        <w:rPr>
          <w:rFonts w:ascii="Arial" w:hAnsi="Arial" w:cs="Arial"/>
          <w:sz w:val="22"/>
          <w:szCs w:val="22"/>
        </w:rPr>
        <w:t>CH se</w:t>
      </w:r>
      <w:r w:rsidRPr="78E87452" w:rsidR="007059B6">
        <w:rPr>
          <w:rFonts w:ascii="Arial" w:hAnsi="Arial" w:cs="Arial"/>
          <w:sz w:val="22"/>
          <w:szCs w:val="22"/>
        </w:rPr>
        <w:t xml:space="preserve"> réserve le droit d’installer eux-mêmes un antivirus sur les machines utilisées par le Fournisseur dans le cadre de sa prestation afin d’effectuer le scan de chaque poste et des supports d’information.</w:t>
      </w:r>
    </w:p>
    <w:p w:rsidRPr="00846137" w:rsidR="007059B6" w:rsidP="007059B6" w:rsidRDefault="007059B6" w14:paraId="111216B0" w14:textId="77777777">
      <w:pPr>
        <w:rPr>
          <w:rFonts w:ascii="Arial" w:hAnsi="Arial" w:cs="Arial"/>
          <w:sz w:val="22"/>
          <w:szCs w:val="22"/>
        </w:rPr>
      </w:pPr>
    </w:p>
    <w:p w:rsidRPr="00846137" w:rsidR="007059B6" w:rsidP="007059B6" w:rsidRDefault="007059B6" w14:paraId="7DFD27AA" w14:textId="77777777">
      <w:pPr>
        <w:pStyle w:val="Titre1"/>
        <w:numPr>
          <w:ilvl w:val="0"/>
          <w:numId w:val="27"/>
        </w:numPr>
        <w:pBdr>
          <w:bottom w:val="none" w:color="auto" w:sz="0" w:space="0"/>
        </w:pBdr>
        <w:spacing w:before="0" w:after="0"/>
        <w:contextualSpacing/>
        <w:jc w:val="both"/>
        <w:rPr>
          <w:rFonts w:cs="Arial"/>
          <w:sz w:val="22"/>
          <w:szCs w:val="22"/>
        </w:rPr>
      </w:pPr>
      <w:bookmarkStart w:name="_Toc457574387" w:id="29"/>
      <w:r w:rsidRPr="00846137">
        <w:rPr>
          <w:rFonts w:cs="Arial"/>
          <w:sz w:val="22"/>
          <w:szCs w:val="22"/>
        </w:rPr>
        <w:t>Télémaintenance</w:t>
      </w:r>
      <w:bookmarkEnd w:id="29"/>
    </w:p>
    <w:p w:rsidRPr="00846137" w:rsidR="007059B6" w:rsidP="007059B6" w:rsidRDefault="007059B6" w14:paraId="73E79AC4" w14:textId="77777777">
      <w:pPr>
        <w:rPr>
          <w:rFonts w:ascii="Arial" w:hAnsi="Arial" w:cs="Arial"/>
          <w:sz w:val="22"/>
          <w:szCs w:val="22"/>
        </w:rPr>
      </w:pPr>
    </w:p>
    <w:p w:rsidRPr="00846137" w:rsidR="007059B6" w:rsidP="007059B6" w:rsidRDefault="007059B6" w14:paraId="172954B5" w14:textId="77777777">
      <w:pPr>
        <w:pStyle w:val="Titre2"/>
        <w:numPr>
          <w:ilvl w:val="1"/>
          <w:numId w:val="0"/>
        </w:numPr>
        <w:tabs>
          <w:tab w:val="num" w:pos="576"/>
        </w:tabs>
        <w:ind w:left="578" w:hanging="578"/>
        <w:rPr>
          <w:rFonts w:ascii="Arial" w:hAnsi="Arial" w:cs="Arial"/>
          <w:sz w:val="22"/>
          <w:szCs w:val="22"/>
        </w:rPr>
      </w:pPr>
      <w:bookmarkStart w:name="_Toc457573338" w:id="30"/>
      <w:bookmarkStart w:name="_Toc457574388" w:id="31"/>
      <w:r w:rsidRPr="00846137">
        <w:rPr>
          <w:rFonts w:ascii="Arial" w:hAnsi="Arial" w:cs="Arial"/>
          <w:sz w:val="22"/>
          <w:szCs w:val="22"/>
        </w:rPr>
        <w:t>7.1 Généralités</w:t>
      </w:r>
      <w:bookmarkEnd w:id="30"/>
      <w:bookmarkEnd w:id="31"/>
    </w:p>
    <w:p w:rsidRPr="00846137" w:rsidR="007059B6" w:rsidP="007059B6" w:rsidRDefault="007059B6" w14:paraId="27A34ED7" w14:textId="25A9C62F">
      <w:pPr>
        <w:pStyle w:val="Corpsdetexte3"/>
        <w:numPr>
          <w:ilvl w:val="0"/>
          <w:numId w:val="42"/>
        </w:numPr>
        <w:autoSpaceDE w:val="0"/>
        <w:autoSpaceDN w:val="0"/>
        <w:adjustRightInd w:val="0"/>
        <w:rPr>
          <w:rFonts w:ascii="Arial" w:hAnsi="Arial" w:cs="Arial"/>
          <w:sz w:val="22"/>
          <w:szCs w:val="22"/>
        </w:rPr>
      </w:pPr>
      <w:r w:rsidRPr="00846137">
        <w:rPr>
          <w:rFonts w:ascii="Arial" w:hAnsi="Arial" w:cs="Arial"/>
          <w:sz w:val="22"/>
          <w:szCs w:val="22"/>
        </w:rPr>
        <w:t xml:space="preserve">La télémaintenance est nécessaire au bon maintien en condition opérationnelle de beaucoup d’équipements utilisés par le </w:t>
      </w:r>
      <w:r w:rsidR="00CA679D">
        <w:rPr>
          <w:rFonts w:ascii="Arial" w:hAnsi="Arial" w:cs="Arial"/>
          <w:sz w:val="22"/>
          <w:szCs w:val="22"/>
        </w:rPr>
        <w:t>CH.</w:t>
      </w:r>
    </w:p>
    <w:p w:rsidRPr="00846137" w:rsidR="007059B6" w:rsidP="007059B6" w:rsidRDefault="007059B6" w14:paraId="3F145297" w14:textId="77777777">
      <w:pPr>
        <w:pStyle w:val="Corpsdetexte3"/>
        <w:numPr>
          <w:ilvl w:val="0"/>
          <w:numId w:val="42"/>
        </w:numPr>
        <w:autoSpaceDE w:val="0"/>
        <w:autoSpaceDN w:val="0"/>
        <w:adjustRightInd w:val="0"/>
        <w:rPr>
          <w:rFonts w:ascii="Arial" w:hAnsi="Arial" w:cs="Arial"/>
          <w:sz w:val="22"/>
          <w:szCs w:val="22"/>
        </w:rPr>
      </w:pPr>
      <w:r w:rsidRPr="00846137">
        <w:rPr>
          <w:rFonts w:ascii="Arial" w:hAnsi="Arial" w:cs="Arial"/>
          <w:sz w:val="22"/>
          <w:szCs w:val="22"/>
        </w:rPr>
        <w:t>Elle se divise en 2 cas d’utilisation :</w:t>
      </w:r>
    </w:p>
    <w:p w:rsidRPr="00846137" w:rsidR="007059B6" w:rsidP="007059B6" w:rsidRDefault="007059B6" w14:paraId="09B14573" w14:textId="69CFCDA8">
      <w:pPr>
        <w:numPr>
          <w:ilvl w:val="0"/>
          <w:numId w:val="36"/>
        </w:numPr>
        <w:autoSpaceDE w:val="0"/>
        <w:autoSpaceDN w:val="0"/>
        <w:adjustRightInd w:val="0"/>
        <w:spacing w:line="240" w:lineRule="atLeast"/>
        <w:jc w:val="both"/>
        <w:rPr>
          <w:rFonts w:ascii="Arial" w:hAnsi="Arial" w:cs="Arial"/>
          <w:color w:val="000000"/>
          <w:sz w:val="22"/>
          <w:szCs w:val="22"/>
        </w:rPr>
      </w:pPr>
      <w:r w:rsidRPr="78E87452" w:rsidR="5FF17A2C">
        <w:rPr>
          <w:rFonts w:ascii="Arial" w:hAnsi="Arial" w:cs="Arial"/>
          <w:color w:val="000000" w:themeColor="text1" w:themeTint="FF" w:themeShade="FF"/>
          <w:sz w:val="22"/>
          <w:szCs w:val="22"/>
        </w:rPr>
        <w:t>Cas</w:t>
      </w:r>
      <w:r w:rsidRPr="78E87452" w:rsidR="007059B6">
        <w:rPr>
          <w:rFonts w:ascii="Arial" w:hAnsi="Arial" w:cs="Arial"/>
          <w:color w:val="000000" w:themeColor="text1" w:themeTint="FF" w:themeShade="FF"/>
          <w:sz w:val="22"/>
          <w:szCs w:val="22"/>
        </w:rPr>
        <w:t xml:space="preserve"> 1 : le fournisseur se connecte, depuis l’extérieur du </w:t>
      </w:r>
      <w:r w:rsidRPr="78E87452" w:rsidR="00CA679D">
        <w:rPr>
          <w:rFonts w:ascii="Arial" w:hAnsi="Arial" w:cs="Arial"/>
          <w:color w:val="000000" w:themeColor="text1" w:themeTint="FF" w:themeShade="FF"/>
          <w:sz w:val="22"/>
          <w:szCs w:val="22"/>
        </w:rPr>
        <w:t>CH,</w:t>
      </w:r>
      <w:r w:rsidRPr="78E87452" w:rsidR="007059B6">
        <w:rPr>
          <w:rFonts w:ascii="Arial" w:hAnsi="Arial" w:cs="Arial"/>
          <w:color w:val="000000" w:themeColor="text1" w:themeTint="FF" w:themeShade="FF"/>
          <w:sz w:val="22"/>
          <w:szCs w:val="22"/>
        </w:rPr>
        <w:t xml:space="preserve"> à un équipement situé sur le LAN ou dans la DMZ du </w:t>
      </w:r>
      <w:r w:rsidRPr="78E87452" w:rsidR="003F314D">
        <w:rPr>
          <w:rFonts w:ascii="Arial" w:hAnsi="Arial" w:cs="Arial"/>
          <w:color w:val="000000" w:themeColor="text1" w:themeTint="FF" w:themeShade="FF"/>
          <w:sz w:val="22"/>
          <w:szCs w:val="22"/>
        </w:rPr>
        <w:t xml:space="preserve">CH </w:t>
      </w:r>
      <w:r w:rsidRPr="78E87452" w:rsidR="6AADFAB6">
        <w:rPr>
          <w:rFonts w:ascii="Arial" w:hAnsi="Arial" w:cs="Arial"/>
          <w:color w:val="000000" w:themeColor="text1" w:themeTint="FF" w:themeShade="FF"/>
          <w:sz w:val="22"/>
          <w:szCs w:val="22"/>
        </w:rPr>
        <w:t>X ;</w:t>
      </w:r>
      <w:r w:rsidRPr="78E87452" w:rsidR="007059B6">
        <w:rPr>
          <w:rFonts w:ascii="Arial" w:hAnsi="Arial" w:cs="Arial"/>
          <w:color w:val="000000" w:themeColor="text1" w:themeTint="FF" w:themeShade="FF"/>
          <w:sz w:val="22"/>
          <w:szCs w:val="22"/>
        </w:rPr>
        <w:t xml:space="preserve"> il s’agit de télémaintenance à proprement parlé ;</w:t>
      </w:r>
    </w:p>
    <w:p w:rsidRPr="00846137" w:rsidR="007059B6" w:rsidP="007059B6" w:rsidRDefault="007059B6" w14:paraId="70C1F10A" w14:textId="417F59A8">
      <w:pPr>
        <w:numPr>
          <w:ilvl w:val="0"/>
          <w:numId w:val="36"/>
        </w:numPr>
        <w:autoSpaceDE w:val="0"/>
        <w:autoSpaceDN w:val="0"/>
        <w:adjustRightInd w:val="0"/>
        <w:spacing w:line="240" w:lineRule="atLeast"/>
        <w:jc w:val="both"/>
        <w:rPr>
          <w:rFonts w:ascii="Arial" w:hAnsi="Arial" w:cs="Arial"/>
          <w:color w:val="000000"/>
          <w:sz w:val="22"/>
          <w:szCs w:val="22"/>
        </w:rPr>
      </w:pPr>
      <w:r w:rsidRPr="78E87452" w:rsidR="7B94273D">
        <w:rPr>
          <w:rFonts w:ascii="Arial" w:hAnsi="Arial" w:cs="Arial"/>
          <w:color w:val="000000" w:themeColor="text1" w:themeTint="FF" w:themeShade="FF"/>
          <w:sz w:val="22"/>
          <w:szCs w:val="22"/>
        </w:rPr>
        <w:t>Cas</w:t>
      </w:r>
      <w:r w:rsidRPr="78E87452" w:rsidR="007059B6">
        <w:rPr>
          <w:rFonts w:ascii="Arial" w:hAnsi="Arial" w:cs="Arial"/>
          <w:color w:val="000000" w:themeColor="text1" w:themeTint="FF" w:themeShade="FF"/>
          <w:sz w:val="22"/>
          <w:szCs w:val="22"/>
        </w:rPr>
        <w:t xml:space="preserve"> 2 : le fournisseur a positionné sur le LAN du </w:t>
      </w:r>
      <w:r w:rsidRPr="78E87452" w:rsidR="042B480F">
        <w:rPr>
          <w:rFonts w:ascii="Arial" w:hAnsi="Arial" w:cs="Arial"/>
          <w:color w:val="000000" w:themeColor="text1" w:themeTint="FF" w:themeShade="FF"/>
          <w:sz w:val="22"/>
          <w:szCs w:val="22"/>
        </w:rPr>
        <w:t>CH un</w:t>
      </w:r>
      <w:r w:rsidRPr="78E87452" w:rsidR="007059B6">
        <w:rPr>
          <w:rFonts w:ascii="Arial" w:hAnsi="Arial" w:cs="Arial"/>
          <w:color w:val="000000" w:themeColor="text1" w:themeTint="FF" w:themeShade="FF"/>
          <w:sz w:val="22"/>
          <w:szCs w:val="22"/>
        </w:rPr>
        <w:t xml:space="preserve"> équipement qui envoie des informations techniques (logs, traces, alertes, etc.) à un équipement du fournisseur situé en dehors du LAN ; ce cas d’usage s’apparent</w:t>
      </w:r>
      <w:r w:rsidRPr="78E87452" w:rsidR="007059B6">
        <w:rPr>
          <w:rFonts w:ascii="Arial" w:hAnsi="Arial" w:cs="Arial"/>
          <w:color w:val="000000" w:themeColor="text1" w:themeTint="FF" w:themeShade="FF"/>
          <w:sz w:val="22"/>
          <w:szCs w:val="22"/>
        </w:rPr>
        <w:t>e</w:t>
      </w:r>
      <w:r w:rsidRPr="78E87452" w:rsidR="007059B6">
        <w:rPr>
          <w:rFonts w:ascii="Arial" w:hAnsi="Arial" w:cs="Arial"/>
          <w:color w:val="000000" w:themeColor="text1" w:themeTint="FF" w:themeShade="FF"/>
          <w:sz w:val="22"/>
          <w:szCs w:val="22"/>
        </w:rPr>
        <w:t xml:space="preserve"> à de la supervision ;</w:t>
      </w:r>
    </w:p>
    <w:p w:rsidRPr="00846137" w:rsidR="007059B6" w:rsidP="007059B6" w:rsidRDefault="007059B6" w14:paraId="5B490989" w14:textId="77777777">
      <w:pPr>
        <w:rPr>
          <w:rFonts w:ascii="Arial" w:hAnsi="Arial" w:cs="Arial"/>
          <w:color w:val="000000"/>
          <w:sz w:val="22"/>
          <w:szCs w:val="22"/>
        </w:rPr>
      </w:pPr>
    </w:p>
    <w:p w:rsidRPr="00846137" w:rsidR="007059B6" w:rsidP="007059B6" w:rsidRDefault="007059B6" w14:paraId="1BFFC52F" w14:textId="77777777">
      <w:pPr>
        <w:pStyle w:val="Titre2"/>
        <w:rPr>
          <w:rFonts w:ascii="Arial" w:hAnsi="Arial" w:cs="Arial"/>
          <w:sz w:val="22"/>
          <w:szCs w:val="22"/>
        </w:rPr>
      </w:pPr>
      <w:bookmarkStart w:name="_Toc457573339" w:id="32"/>
      <w:bookmarkStart w:name="_Toc457574389" w:id="33"/>
      <w:r w:rsidRPr="00846137">
        <w:rPr>
          <w:rFonts w:ascii="Arial" w:hAnsi="Arial" w:cs="Arial"/>
          <w:sz w:val="22"/>
          <w:szCs w:val="22"/>
        </w:rPr>
        <w:lastRenderedPageBreak/>
        <w:t>7.2 Connexion depuis l’extérieur</w:t>
      </w:r>
      <w:bookmarkEnd w:id="32"/>
      <w:bookmarkEnd w:id="33"/>
    </w:p>
    <w:p w:rsidR="007059B6" w:rsidP="007059B6" w:rsidRDefault="007059B6" w14:paraId="3E3C4B94" w14:textId="64C66ACF">
      <w:pPr>
        <w:pStyle w:val="Corpsdetexte3"/>
        <w:numPr>
          <w:ilvl w:val="0"/>
          <w:numId w:val="42"/>
        </w:numPr>
        <w:autoSpaceDE w:val="0"/>
        <w:autoSpaceDN w:val="0"/>
        <w:adjustRightInd w:val="0"/>
        <w:rPr>
          <w:rFonts w:ascii="Arial" w:hAnsi="Arial" w:cs="Arial"/>
          <w:sz w:val="22"/>
          <w:szCs w:val="22"/>
        </w:rPr>
      </w:pPr>
      <w:r w:rsidRPr="78E87452" w:rsidR="007059B6">
        <w:rPr>
          <w:rFonts w:ascii="Arial" w:hAnsi="Arial" w:cs="Arial"/>
          <w:sz w:val="22"/>
          <w:szCs w:val="22"/>
        </w:rPr>
        <w:t xml:space="preserve">Aucun accès par modem n’est autorisé : tous les accès au système d’information du </w:t>
      </w:r>
      <w:r w:rsidRPr="78E87452" w:rsidR="52CF3115">
        <w:rPr>
          <w:rFonts w:ascii="Arial" w:hAnsi="Arial" w:cs="Arial"/>
          <w:sz w:val="22"/>
          <w:szCs w:val="22"/>
        </w:rPr>
        <w:t>CH depuis</w:t>
      </w:r>
      <w:r w:rsidRPr="78E87452" w:rsidR="007059B6">
        <w:rPr>
          <w:rFonts w:ascii="Arial" w:hAnsi="Arial" w:cs="Arial"/>
          <w:sz w:val="22"/>
          <w:szCs w:val="22"/>
        </w:rPr>
        <w:t xml:space="preserve"> l’extérieur devront passer par les équipements </w:t>
      </w:r>
      <w:r w:rsidRPr="78E87452" w:rsidR="00CA679D">
        <w:rPr>
          <w:rFonts w:ascii="Arial" w:hAnsi="Arial" w:cs="Arial"/>
          <w:sz w:val="22"/>
          <w:szCs w:val="22"/>
        </w:rPr>
        <w:t xml:space="preserve">et les solutions </w:t>
      </w:r>
      <w:r w:rsidRPr="78E87452" w:rsidR="007059B6">
        <w:rPr>
          <w:rFonts w:ascii="Arial" w:hAnsi="Arial" w:cs="Arial"/>
          <w:sz w:val="22"/>
          <w:szCs w:val="22"/>
        </w:rPr>
        <w:t xml:space="preserve">de </w:t>
      </w:r>
      <w:r w:rsidRPr="78E87452" w:rsidR="47DECDC7">
        <w:rPr>
          <w:rFonts w:ascii="Arial" w:hAnsi="Arial" w:cs="Arial"/>
          <w:sz w:val="22"/>
          <w:szCs w:val="22"/>
        </w:rPr>
        <w:t>sécurité validée</w:t>
      </w:r>
      <w:r w:rsidRPr="78E87452" w:rsidR="007059B6">
        <w:rPr>
          <w:rFonts w:ascii="Arial" w:hAnsi="Arial" w:cs="Arial"/>
          <w:sz w:val="22"/>
          <w:szCs w:val="22"/>
        </w:rPr>
        <w:t xml:space="preserve"> par la DSI : VPN, Firewall, </w:t>
      </w:r>
      <w:r w:rsidRPr="78E87452" w:rsidR="00CA679D">
        <w:rPr>
          <w:rFonts w:ascii="Arial" w:hAnsi="Arial" w:cs="Arial"/>
          <w:sz w:val="22"/>
          <w:szCs w:val="22"/>
        </w:rPr>
        <w:t xml:space="preserve">Bastions, </w:t>
      </w:r>
      <w:r w:rsidRPr="78E87452" w:rsidR="007059B6">
        <w:rPr>
          <w:rFonts w:ascii="Arial" w:hAnsi="Arial" w:cs="Arial"/>
          <w:sz w:val="22"/>
          <w:szCs w:val="22"/>
        </w:rPr>
        <w:t>etc.</w:t>
      </w:r>
    </w:p>
    <w:p w:rsidRPr="00846137" w:rsidR="003B0136" w:rsidP="003B0136" w:rsidRDefault="003B0136" w14:paraId="2718933B" w14:textId="3F3E2D72">
      <w:pPr>
        <w:pStyle w:val="Corpsdetexte3"/>
        <w:autoSpaceDE w:val="0"/>
        <w:autoSpaceDN w:val="0"/>
        <w:adjustRightInd w:val="0"/>
        <w:rPr>
          <w:rFonts w:ascii="Arial" w:hAnsi="Arial" w:cs="Arial"/>
          <w:sz w:val="22"/>
          <w:szCs w:val="22"/>
        </w:rPr>
      </w:pPr>
      <w:r>
        <w:rPr>
          <w:rFonts w:ascii="Arial" w:hAnsi="Arial" w:cs="Arial"/>
          <w:sz w:val="22"/>
          <w:szCs w:val="22"/>
        </w:rPr>
        <w:t xml:space="preserve">La solution de télémaintenance proposée par le fournisseur devra répondre aux exigences de sécurité de la DSI et du RSSI, la DSI peut refuser un moyen de connexion qui ne </w:t>
      </w:r>
      <w:r w:rsidR="00CA679D">
        <w:rPr>
          <w:rFonts w:ascii="Arial" w:hAnsi="Arial" w:cs="Arial"/>
          <w:sz w:val="22"/>
          <w:szCs w:val="22"/>
        </w:rPr>
        <w:t>répondra</w:t>
      </w:r>
      <w:r>
        <w:rPr>
          <w:rFonts w:ascii="Arial" w:hAnsi="Arial" w:cs="Arial"/>
          <w:sz w:val="22"/>
          <w:szCs w:val="22"/>
        </w:rPr>
        <w:t xml:space="preserve"> pas à ses critères.</w:t>
      </w:r>
    </w:p>
    <w:p w:rsidRPr="00846137" w:rsidR="007059B6" w:rsidP="007059B6" w:rsidRDefault="007059B6" w14:paraId="2A2C4CC0" w14:textId="77777777">
      <w:pPr>
        <w:pStyle w:val="Corpsdetexte3"/>
        <w:numPr>
          <w:ilvl w:val="0"/>
          <w:numId w:val="42"/>
        </w:numPr>
        <w:autoSpaceDE w:val="0"/>
        <w:autoSpaceDN w:val="0"/>
        <w:adjustRightInd w:val="0"/>
        <w:rPr>
          <w:rFonts w:ascii="Arial" w:hAnsi="Arial" w:cs="Arial"/>
          <w:sz w:val="22"/>
          <w:szCs w:val="22"/>
        </w:rPr>
      </w:pPr>
      <w:r w:rsidRPr="00846137">
        <w:rPr>
          <w:rFonts w:ascii="Arial" w:hAnsi="Arial" w:cs="Arial"/>
          <w:sz w:val="22"/>
          <w:szCs w:val="22"/>
        </w:rPr>
        <w:t>De plus :</w:t>
      </w:r>
    </w:p>
    <w:p w:rsidRPr="00846137" w:rsidR="007059B6" w:rsidP="007059B6" w:rsidRDefault="007059B6" w14:paraId="00892F61" w14:textId="7E71F28C">
      <w:pPr>
        <w:pStyle w:val="En-tte"/>
        <w:keepLines/>
        <w:numPr>
          <w:ilvl w:val="0"/>
          <w:numId w:val="37"/>
        </w:numPr>
        <w:tabs>
          <w:tab w:val="clear" w:pos="4536"/>
          <w:tab w:val="clear" w:pos="9072"/>
        </w:tabs>
        <w:jc w:val="both"/>
        <w:rPr>
          <w:rFonts w:ascii="Arial" w:hAnsi="Arial" w:cs="Arial"/>
        </w:rPr>
      </w:pPr>
      <w:r w:rsidRPr="78E87452" w:rsidR="2C5638CB">
        <w:rPr>
          <w:rFonts w:ascii="Arial" w:hAnsi="Arial" w:cs="Arial"/>
        </w:rPr>
        <w:t>Aucun</w:t>
      </w:r>
      <w:r w:rsidRPr="78E87452" w:rsidR="007059B6">
        <w:rPr>
          <w:rFonts w:ascii="Arial" w:hAnsi="Arial" w:cs="Arial"/>
        </w:rPr>
        <w:t xml:space="preserve"> accès en télémaintenance n’est ouvert en permanence </w:t>
      </w:r>
      <w:r w:rsidRPr="78E87452" w:rsidR="007059B6">
        <w:rPr>
          <w:rFonts w:ascii="Arial" w:hAnsi="Arial" w:cs="Arial"/>
        </w:rPr>
        <w:t xml:space="preserve">(hors contrat d’infogérance) </w:t>
      </w:r>
      <w:r w:rsidRPr="78E87452" w:rsidR="007059B6">
        <w:rPr>
          <w:rFonts w:ascii="Arial" w:hAnsi="Arial" w:cs="Arial"/>
        </w:rPr>
        <w:t>;</w:t>
      </w:r>
    </w:p>
    <w:p w:rsidRPr="00846137" w:rsidR="007059B6" w:rsidP="007059B6" w:rsidRDefault="007059B6" w14:paraId="29EB569C" w14:textId="66CF83A9">
      <w:pPr>
        <w:numPr>
          <w:ilvl w:val="0"/>
          <w:numId w:val="37"/>
        </w:numPr>
        <w:autoSpaceDE w:val="0"/>
        <w:autoSpaceDN w:val="0"/>
        <w:adjustRightInd w:val="0"/>
        <w:spacing w:line="240" w:lineRule="atLeast"/>
        <w:jc w:val="both"/>
        <w:rPr>
          <w:rFonts w:ascii="Arial" w:hAnsi="Arial" w:cs="Arial"/>
          <w:color w:val="000000"/>
          <w:sz w:val="22"/>
          <w:szCs w:val="22"/>
        </w:rPr>
      </w:pPr>
      <w:r w:rsidRPr="78E87452" w:rsidR="3ABB6A0B">
        <w:rPr>
          <w:rFonts w:ascii="Arial" w:hAnsi="Arial" w:cs="Arial"/>
          <w:color w:val="000000" w:themeColor="text1" w:themeTint="FF" w:themeShade="FF"/>
          <w:sz w:val="22"/>
          <w:szCs w:val="22"/>
        </w:rPr>
        <w:t>Tout</w:t>
      </w:r>
      <w:r w:rsidRPr="78E87452" w:rsidR="007059B6">
        <w:rPr>
          <w:rFonts w:ascii="Arial" w:hAnsi="Arial" w:cs="Arial"/>
          <w:color w:val="000000" w:themeColor="text1" w:themeTint="FF" w:themeShade="FF"/>
          <w:sz w:val="22"/>
          <w:szCs w:val="22"/>
        </w:rPr>
        <w:t xml:space="preserve"> accès en télémaintenance sur un équipement </w:t>
      </w:r>
      <w:r w:rsidRPr="78E87452" w:rsidR="007059B6">
        <w:rPr>
          <w:rFonts w:ascii="Arial" w:hAnsi="Arial" w:cs="Arial"/>
          <w:color w:val="000000" w:themeColor="text1" w:themeTint="FF" w:themeShade="FF"/>
          <w:sz w:val="22"/>
          <w:szCs w:val="22"/>
        </w:rPr>
        <w:t xml:space="preserve">de </w:t>
      </w:r>
      <w:r w:rsidRPr="78E87452" w:rsidR="007059B6">
        <w:rPr>
          <w:rFonts w:ascii="Arial" w:hAnsi="Arial" w:cs="Arial"/>
          <w:color w:val="000000" w:themeColor="text1" w:themeTint="FF" w:themeShade="FF"/>
          <w:sz w:val="22"/>
          <w:szCs w:val="22"/>
        </w:rPr>
        <w:t>production doit passer par une ouverture manuelle de l'accès</w:t>
      </w:r>
      <w:r w:rsidRPr="78E87452" w:rsidR="003F314D">
        <w:rPr>
          <w:rFonts w:ascii="Arial" w:hAnsi="Arial" w:cs="Arial"/>
          <w:color w:val="000000" w:themeColor="text1" w:themeTint="FF" w:themeShade="FF"/>
          <w:sz w:val="22"/>
          <w:szCs w:val="22"/>
        </w:rPr>
        <w:t xml:space="preserve"> (</w:t>
      </w:r>
      <w:r w:rsidRPr="78E87452" w:rsidR="003F314D">
        <w:rPr>
          <w:rFonts w:ascii="Arial" w:hAnsi="Arial" w:cs="Arial"/>
          <w:b w:val="1"/>
          <w:bCs w:val="1"/>
          <w:color w:val="000000" w:themeColor="text1" w:themeTint="FF" w:themeShade="FF"/>
          <w:sz w:val="22"/>
          <w:szCs w:val="22"/>
        </w:rPr>
        <w:t>acquittement</w:t>
      </w:r>
      <w:r w:rsidRPr="78E87452" w:rsidR="73DCD722">
        <w:rPr>
          <w:rFonts w:ascii="Arial" w:hAnsi="Arial" w:cs="Arial"/>
          <w:color w:val="000000" w:themeColor="text1" w:themeTint="FF" w:themeShade="FF"/>
          <w:sz w:val="22"/>
          <w:szCs w:val="22"/>
        </w:rPr>
        <w:t>),</w:t>
      </w:r>
      <w:r w:rsidRPr="78E87452" w:rsidR="007059B6">
        <w:rPr>
          <w:rFonts w:ascii="Arial" w:hAnsi="Arial" w:cs="Arial"/>
          <w:color w:val="000000" w:themeColor="text1" w:themeTint="FF" w:themeShade="FF"/>
          <w:sz w:val="22"/>
          <w:szCs w:val="22"/>
        </w:rPr>
        <w:t xml:space="preserve"> charge à la DSI de déterminer le workflow optimal ;</w:t>
      </w:r>
    </w:p>
    <w:p w:rsidRPr="00846137" w:rsidR="007059B6" w:rsidP="007059B6" w:rsidRDefault="007059B6" w14:paraId="44666541" w14:textId="5C3D6928">
      <w:pPr>
        <w:numPr>
          <w:ilvl w:val="0"/>
          <w:numId w:val="37"/>
        </w:numPr>
        <w:autoSpaceDE w:val="0"/>
        <w:autoSpaceDN w:val="0"/>
        <w:adjustRightInd w:val="0"/>
        <w:spacing w:line="240" w:lineRule="atLeast"/>
        <w:jc w:val="both"/>
        <w:rPr>
          <w:rFonts w:ascii="Arial" w:hAnsi="Arial" w:cs="Arial"/>
          <w:color w:val="000000"/>
          <w:sz w:val="22"/>
          <w:szCs w:val="22"/>
        </w:rPr>
      </w:pPr>
      <w:r w:rsidRPr="78E87452" w:rsidR="14B569ED">
        <w:rPr>
          <w:rFonts w:ascii="Arial" w:hAnsi="Arial" w:cs="Arial"/>
          <w:color w:val="000000" w:themeColor="text1" w:themeTint="FF" w:themeShade="FF"/>
          <w:sz w:val="22"/>
          <w:szCs w:val="22"/>
        </w:rPr>
        <w:t>L’ouverture</w:t>
      </w:r>
      <w:r w:rsidRPr="78E87452" w:rsidR="007059B6">
        <w:rPr>
          <w:rFonts w:ascii="Arial" w:hAnsi="Arial" w:cs="Arial"/>
          <w:color w:val="000000" w:themeColor="text1" w:themeTint="FF" w:themeShade="FF"/>
          <w:sz w:val="22"/>
          <w:szCs w:val="22"/>
        </w:rPr>
        <w:t xml:space="preserve"> d’un accès en télémaintenance doit avoir une durée limitée à la durée de l’intervention ;</w:t>
      </w:r>
    </w:p>
    <w:p w:rsidRPr="00846137" w:rsidR="007059B6" w:rsidP="007059B6" w:rsidRDefault="007059B6" w14:paraId="27475800" w14:textId="403E0F4D">
      <w:pPr>
        <w:numPr>
          <w:ilvl w:val="0"/>
          <w:numId w:val="37"/>
        </w:numPr>
        <w:autoSpaceDE w:val="0"/>
        <w:autoSpaceDN w:val="0"/>
        <w:adjustRightInd w:val="0"/>
        <w:spacing w:line="240" w:lineRule="atLeast"/>
        <w:jc w:val="both"/>
        <w:rPr>
          <w:rFonts w:ascii="Arial" w:hAnsi="Arial" w:cs="Arial"/>
          <w:color w:val="000000"/>
          <w:sz w:val="22"/>
          <w:szCs w:val="22"/>
        </w:rPr>
      </w:pPr>
      <w:r w:rsidRPr="78E87452" w:rsidR="5E603053">
        <w:rPr>
          <w:rFonts w:ascii="Arial" w:hAnsi="Arial" w:cs="Arial"/>
          <w:color w:val="000000" w:themeColor="text1" w:themeTint="FF" w:themeShade="FF"/>
          <w:sz w:val="22"/>
          <w:szCs w:val="22"/>
        </w:rPr>
        <w:t>Dans</w:t>
      </w:r>
      <w:r w:rsidRPr="78E87452" w:rsidR="007059B6">
        <w:rPr>
          <w:rFonts w:ascii="Arial" w:hAnsi="Arial" w:cs="Arial"/>
          <w:color w:val="000000" w:themeColor="text1" w:themeTint="FF" w:themeShade="FF"/>
          <w:sz w:val="22"/>
          <w:szCs w:val="22"/>
        </w:rPr>
        <w:t xml:space="preserve"> un cas d'urgence, un accès en télémaintenance sur un équipement en production peut shunter les phases </w:t>
      </w:r>
      <w:r w:rsidRPr="78E87452" w:rsidR="007059B6">
        <w:rPr>
          <w:rFonts w:ascii="Arial" w:hAnsi="Arial" w:cs="Arial"/>
          <w:color w:val="000000" w:themeColor="text1" w:themeTint="FF" w:themeShade="FF"/>
          <w:sz w:val="22"/>
          <w:szCs w:val="22"/>
        </w:rPr>
        <w:t>de</w:t>
      </w:r>
      <w:r w:rsidRPr="78E87452" w:rsidR="007059B6">
        <w:rPr>
          <w:rFonts w:ascii="Arial" w:hAnsi="Arial" w:cs="Arial"/>
          <w:color w:val="000000" w:themeColor="text1" w:themeTint="FF" w:themeShade="FF"/>
          <w:sz w:val="22"/>
          <w:szCs w:val="22"/>
        </w:rPr>
        <w:t xml:space="preserve"> test</w:t>
      </w:r>
      <w:r w:rsidRPr="78E87452" w:rsidR="007059B6">
        <w:rPr>
          <w:rFonts w:ascii="Arial" w:hAnsi="Arial" w:cs="Arial"/>
          <w:color w:val="000000" w:themeColor="text1" w:themeTint="FF" w:themeShade="FF"/>
          <w:sz w:val="22"/>
          <w:szCs w:val="22"/>
        </w:rPr>
        <w:t>s,</w:t>
      </w:r>
      <w:r w:rsidRPr="78E87452" w:rsidR="007059B6">
        <w:rPr>
          <w:rFonts w:ascii="Arial" w:hAnsi="Arial" w:cs="Arial"/>
          <w:color w:val="000000" w:themeColor="text1" w:themeTint="FF" w:themeShade="FF"/>
          <w:sz w:val="22"/>
          <w:szCs w:val="22"/>
        </w:rPr>
        <w:t xml:space="preserve"> l'urgence doit être motivée auprès </w:t>
      </w:r>
      <w:r w:rsidRPr="78E87452" w:rsidR="007059B6">
        <w:rPr>
          <w:rFonts w:ascii="Arial" w:hAnsi="Arial" w:cs="Arial"/>
          <w:color w:val="000000" w:themeColor="text1" w:themeTint="FF" w:themeShade="FF"/>
          <w:sz w:val="22"/>
          <w:szCs w:val="22"/>
        </w:rPr>
        <w:t>d’un agent habilité de la DS2I ;</w:t>
      </w:r>
    </w:p>
    <w:p w:rsidRPr="00846137" w:rsidR="007059B6" w:rsidP="007059B6" w:rsidRDefault="007059B6" w14:paraId="7707D103" w14:textId="60E26B71">
      <w:pPr>
        <w:numPr>
          <w:ilvl w:val="0"/>
          <w:numId w:val="37"/>
        </w:numPr>
        <w:autoSpaceDE w:val="0"/>
        <w:autoSpaceDN w:val="0"/>
        <w:adjustRightInd w:val="0"/>
        <w:spacing w:line="240" w:lineRule="atLeast"/>
        <w:jc w:val="both"/>
        <w:rPr>
          <w:rFonts w:ascii="Arial" w:hAnsi="Arial" w:cs="Arial"/>
          <w:color w:val="000000"/>
          <w:sz w:val="22"/>
          <w:szCs w:val="22"/>
        </w:rPr>
      </w:pPr>
      <w:r w:rsidRPr="78E87452" w:rsidR="5E17FC1D">
        <w:rPr>
          <w:rFonts w:ascii="Arial" w:hAnsi="Arial" w:cs="Arial"/>
          <w:color w:val="000000" w:themeColor="text1" w:themeTint="FF" w:themeShade="FF"/>
          <w:sz w:val="22"/>
          <w:szCs w:val="22"/>
        </w:rPr>
        <w:t>Dans</w:t>
      </w:r>
      <w:r w:rsidRPr="78E87452" w:rsidR="007059B6">
        <w:rPr>
          <w:rFonts w:ascii="Arial" w:hAnsi="Arial" w:cs="Arial"/>
          <w:color w:val="000000" w:themeColor="text1" w:themeTint="FF" w:themeShade="FF"/>
          <w:sz w:val="22"/>
          <w:szCs w:val="22"/>
        </w:rPr>
        <w:t xml:space="preserve"> tous les autres cas (ceux qui ne relèvent pas de l'urgence), </w:t>
      </w:r>
      <w:r w:rsidRPr="78E87452" w:rsidR="007059B6">
        <w:rPr>
          <w:rFonts w:ascii="Arial" w:hAnsi="Arial" w:cs="Arial"/>
          <w:color w:val="000000" w:themeColor="text1" w:themeTint="FF" w:themeShade="FF"/>
          <w:sz w:val="22"/>
          <w:szCs w:val="22"/>
          <w:u w:val="single"/>
        </w:rPr>
        <w:t>aucun accès</w:t>
      </w:r>
      <w:r w:rsidRPr="78E87452" w:rsidR="007059B6">
        <w:rPr>
          <w:rFonts w:ascii="Arial" w:hAnsi="Arial" w:cs="Arial"/>
          <w:color w:val="000000" w:themeColor="text1" w:themeTint="FF" w:themeShade="FF"/>
          <w:sz w:val="22"/>
          <w:szCs w:val="22"/>
        </w:rPr>
        <w:t xml:space="preserve"> en télémaintenance en production qui n'ait pas été précédé par une phase de qualification (sur un environnement de test ou sur l’environnement de production cible), et </w:t>
      </w:r>
      <w:r w:rsidRPr="78E87452" w:rsidR="007059B6">
        <w:rPr>
          <w:rFonts w:ascii="Arial" w:hAnsi="Arial" w:cs="Arial"/>
          <w:color w:val="000000" w:themeColor="text1" w:themeTint="FF" w:themeShade="FF"/>
          <w:sz w:val="22"/>
          <w:szCs w:val="22"/>
          <w:u w:val="single"/>
        </w:rPr>
        <w:t>explicitement validé par un agent habilité de la DS2I</w:t>
      </w:r>
      <w:r w:rsidRPr="78E87452" w:rsidR="00072822">
        <w:rPr>
          <w:rFonts w:ascii="Arial" w:hAnsi="Arial" w:cs="Arial"/>
          <w:color w:val="000000" w:themeColor="text1" w:themeTint="FF" w:themeShade="FF"/>
          <w:sz w:val="22"/>
          <w:szCs w:val="22"/>
          <w:u w:val="single"/>
        </w:rPr>
        <w:t xml:space="preserve"> et le RSSI</w:t>
      </w:r>
      <w:r w:rsidRPr="78E87452" w:rsidR="007059B6">
        <w:rPr>
          <w:rFonts w:ascii="Arial" w:hAnsi="Arial" w:cs="Arial"/>
          <w:color w:val="000000" w:themeColor="text1" w:themeTint="FF" w:themeShade="FF"/>
          <w:sz w:val="22"/>
          <w:szCs w:val="22"/>
          <w:u w:val="single"/>
        </w:rPr>
        <w:t> ;</w:t>
      </w:r>
    </w:p>
    <w:p w:rsidRPr="00846137" w:rsidR="007059B6" w:rsidP="007059B6" w:rsidRDefault="007059B6" w14:paraId="01EA5834" w14:textId="29105B69">
      <w:pPr>
        <w:pStyle w:val="En-tte"/>
        <w:keepLines/>
        <w:numPr>
          <w:ilvl w:val="0"/>
          <w:numId w:val="37"/>
        </w:numPr>
        <w:tabs>
          <w:tab w:val="clear" w:pos="4536"/>
          <w:tab w:val="clear" w:pos="9072"/>
        </w:tabs>
        <w:jc w:val="both"/>
        <w:rPr>
          <w:rFonts w:ascii="Arial" w:hAnsi="Arial" w:cs="Arial"/>
        </w:rPr>
      </w:pPr>
      <w:r w:rsidRPr="00846137">
        <w:rPr>
          <w:rFonts w:ascii="Arial" w:hAnsi="Arial" w:cs="Arial"/>
          <w:color w:val="000000"/>
        </w:rPr>
        <w:t xml:space="preserve">il est nécessaire de tracer nominativement les personnes des sociétés extérieures qui accèdent en télémaintenance ; les comptes nominatifs sont un moyen idéal, mais il est possible d’utiliser </w:t>
      </w:r>
      <w:r w:rsidR="003F314D">
        <w:rPr>
          <w:rFonts w:ascii="Arial" w:hAnsi="Arial" w:cs="Arial"/>
          <w:color w:val="000000"/>
        </w:rPr>
        <w:t xml:space="preserve">dans des situations exceptionnelles </w:t>
      </w:r>
      <w:r w:rsidRPr="00846137">
        <w:rPr>
          <w:rFonts w:ascii="Arial" w:hAnsi="Arial" w:cs="Arial"/>
          <w:color w:val="000000"/>
        </w:rPr>
        <w:t>des comptes génériques sous réserve de la mise en place d’un fonctionnement de type « main courante » avec trace écrite informatisée, idéalement à la charge du fournisseur ;</w:t>
      </w:r>
    </w:p>
    <w:p w:rsidRPr="00846137" w:rsidR="007059B6" w:rsidP="007059B6" w:rsidRDefault="007059B6" w14:paraId="16467CF7" w14:textId="77777777">
      <w:pPr>
        <w:pStyle w:val="En-tte"/>
        <w:tabs>
          <w:tab w:val="clear" w:pos="4536"/>
          <w:tab w:val="clear" w:pos="9072"/>
        </w:tabs>
        <w:rPr>
          <w:rFonts w:ascii="Arial" w:hAnsi="Arial" w:cs="Arial"/>
        </w:rPr>
      </w:pPr>
    </w:p>
    <w:p w:rsidRPr="00846137" w:rsidR="007059B6" w:rsidP="007059B6" w:rsidRDefault="007059B6" w14:paraId="2934BA72" w14:textId="2606B0F0">
      <w:pPr>
        <w:pStyle w:val="Paragraphedeliste"/>
        <w:numPr>
          <w:ilvl w:val="0"/>
          <w:numId w:val="38"/>
        </w:numPr>
        <w:autoSpaceDE w:val="0"/>
        <w:autoSpaceDN w:val="0"/>
        <w:adjustRightInd w:val="0"/>
        <w:spacing w:line="276" w:lineRule="auto"/>
        <w:contextualSpacing w:val="0"/>
        <w:jc w:val="both"/>
        <w:rPr>
          <w:rFonts w:ascii="Arial" w:hAnsi="Arial" w:cs="Arial"/>
        </w:rPr>
      </w:pPr>
      <w:r w:rsidRPr="78E87452" w:rsidR="007059B6">
        <w:rPr>
          <w:rFonts w:ascii="Arial" w:hAnsi="Arial" w:cs="Arial"/>
        </w:rPr>
        <w:t xml:space="preserve">En cas de télémaintenance permettant l'accès à distance aux ressources du SI du </w:t>
      </w:r>
      <w:r w:rsidRPr="78E87452" w:rsidR="771372E8">
        <w:rPr>
          <w:rFonts w:ascii="Arial" w:hAnsi="Arial" w:cs="Arial"/>
        </w:rPr>
        <w:t>CH,</w:t>
      </w:r>
      <w:r w:rsidRPr="78E87452" w:rsidR="007059B6">
        <w:rPr>
          <w:rFonts w:ascii="Arial" w:hAnsi="Arial" w:cs="Arial"/>
        </w:rPr>
        <w:t xml:space="preserve"> le Fournisseur devra obligatoirement :</w:t>
      </w:r>
    </w:p>
    <w:p w:rsidRPr="00846137" w:rsidR="007059B6" w:rsidP="007059B6" w:rsidRDefault="007059B6" w14:paraId="66E1600F" w14:textId="759DD727">
      <w:pPr>
        <w:numPr>
          <w:ilvl w:val="0"/>
          <w:numId w:val="39"/>
        </w:numPr>
        <w:autoSpaceDE w:val="0"/>
        <w:autoSpaceDN w:val="0"/>
        <w:adjustRightInd w:val="0"/>
        <w:jc w:val="both"/>
        <w:rPr>
          <w:rFonts w:ascii="Arial" w:hAnsi="Arial" w:cs="Arial"/>
          <w:sz w:val="22"/>
          <w:szCs w:val="22"/>
        </w:rPr>
      </w:pPr>
      <w:r w:rsidRPr="78E87452" w:rsidR="3AAFD925">
        <w:rPr>
          <w:rFonts w:ascii="Arial" w:hAnsi="Arial" w:cs="Arial"/>
          <w:sz w:val="22"/>
          <w:szCs w:val="22"/>
        </w:rPr>
        <w:t>Obtenir</w:t>
      </w:r>
      <w:r w:rsidRPr="78E87452" w:rsidR="007059B6">
        <w:rPr>
          <w:rFonts w:ascii="Arial" w:hAnsi="Arial" w:cs="Arial"/>
          <w:sz w:val="22"/>
          <w:szCs w:val="22"/>
        </w:rPr>
        <w:t xml:space="preserve"> l'accord préalable du </w:t>
      </w:r>
      <w:r w:rsidRPr="78E87452" w:rsidR="2D483F1B">
        <w:rPr>
          <w:rFonts w:ascii="Arial" w:hAnsi="Arial" w:cs="Arial"/>
          <w:sz w:val="22"/>
          <w:szCs w:val="22"/>
        </w:rPr>
        <w:t>CH avant</w:t>
      </w:r>
      <w:r w:rsidRPr="78E87452" w:rsidR="007059B6">
        <w:rPr>
          <w:rFonts w:ascii="Arial" w:hAnsi="Arial" w:cs="Arial"/>
          <w:sz w:val="22"/>
          <w:szCs w:val="22"/>
        </w:rPr>
        <w:t xml:space="preserve"> chaque opération de télémaintenance dont il prendrait l'initiative. En particulier les accès à la production sont strictement interdits, sauf accord explicite de la part de la DSI. Il en va de même pour les</w:t>
      </w:r>
      <w:r w:rsidRPr="78E87452" w:rsidR="007059B6">
        <w:rPr>
          <w:rFonts w:ascii="Arial" w:hAnsi="Arial" w:cs="Arial"/>
          <w:sz w:val="22"/>
          <w:szCs w:val="22"/>
        </w:rPr>
        <w:t xml:space="preserve"> environnements </w:t>
      </w:r>
      <w:r w:rsidRPr="78E87452" w:rsidR="67C04EFD">
        <w:rPr>
          <w:rFonts w:ascii="Arial" w:hAnsi="Arial" w:cs="Arial"/>
          <w:sz w:val="22"/>
          <w:szCs w:val="22"/>
        </w:rPr>
        <w:t>d’intégration ;</w:t>
      </w:r>
    </w:p>
    <w:p w:rsidRPr="00846137" w:rsidR="007059B6" w:rsidP="007059B6" w:rsidRDefault="007059B6" w14:paraId="6F2F0593" w14:textId="00B3AC56">
      <w:pPr>
        <w:numPr>
          <w:ilvl w:val="0"/>
          <w:numId w:val="39"/>
        </w:numPr>
        <w:autoSpaceDE w:val="0"/>
        <w:autoSpaceDN w:val="0"/>
        <w:adjustRightInd w:val="0"/>
        <w:jc w:val="both"/>
        <w:rPr>
          <w:rFonts w:ascii="Arial" w:hAnsi="Arial" w:cs="Arial"/>
          <w:sz w:val="22"/>
          <w:szCs w:val="22"/>
        </w:rPr>
      </w:pPr>
      <w:r w:rsidRPr="78E87452" w:rsidR="67C04EFD">
        <w:rPr>
          <w:rFonts w:ascii="Arial" w:hAnsi="Arial" w:cs="Arial"/>
          <w:sz w:val="22"/>
          <w:szCs w:val="22"/>
        </w:rPr>
        <w:t>Prendre</w:t>
      </w:r>
      <w:r w:rsidRPr="78E87452" w:rsidR="007059B6">
        <w:rPr>
          <w:rFonts w:ascii="Arial" w:hAnsi="Arial" w:cs="Arial"/>
          <w:sz w:val="22"/>
          <w:szCs w:val="22"/>
        </w:rPr>
        <w:t xml:space="preserve"> toutes dispositions afin de permettre au </w:t>
      </w:r>
      <w:r w:rsidRPr="78E87452" w:rsidR="14380D05">
        <w:rPr>
          <w:rFonts w:ascii="Arial" w:hAnsi="Arial" w:cs="Arial"/>
          <w:sz w:val="22"/>
          <w:szCs w:val="22"/>
        </w:rPr>
        <w:t>CH d'identifier</w:t>
      </w:r>
      <w:r w:rsidRPr="78E87452" w:rsidR="007059B6">
        <w:rPr>
          <w:rFonts w:ascii="Arial" w:hAnsi="Arial" w:cs="Arial"/>
          <w:sz w:val="22"/>
          <w:szCs w:val="22"/>
        </w:rPr>
        <w:t xml:space="preserve"> la provenance de chaque intervention extérieure ;</w:t>
      </w:r>
    </w:p>
    <w:p w:rsidRPr="00846137" w:rsidR="007059B6" w:rsidP="007059B6" w:rsidRDefault="007059B6" w14:paraId="79F5C858" w14:textId="6137F412">
      <w:pPr>
        <w:numPr>
          <w:ilvl w:val="0"/>
          <w:numId w:val="39"/>
        </w:numPr>
        <w:autoSpaceDE w:val="0"/>
        <w:autoSpaceDN w:val="0"/>
        <w:adjustRightInd w:val="0"/>
        <w:jc w:val="both"/>
        <w:rPr>
          <w:rFonts w:ascii="Arial" w:hAnsi="Arial" w:cs="Arial"/>
          <w:sz w:val="22"/>
          <w:szCs w:val="22"/>
        </w:rPr>
      </w:pPr>
      <w:r w:rsidRPr="78E87452" w:rsidR="6FDB53F9">
        <w:rPr>
          <w:rFonts w:ascii="Arial" w:hAnsi="Arial" w:cs="Arial"/>
          <w:sz w:val="22"/>
          <w:szCs w:val="22"/>
        </w:rPr>
        <w:t>Transmettre</w:t>
      </w:r>
      <w:r w:rsidRPr="78E87452" w:rsidR="007059B6">
        <w:rPr>
          <w:rFonts w:ascii="Arial" w:hAnsi="Arial" w:cs="Arial"/>
          <w:sz w:val="22"/>
          <w:szCs w:val="22"/>
        </w:rPr>
        <w:t xml:space="preserve"> systématiquement au chef de projet ou responsable de l’application un rapport de télémaintenance retraçant les opérations menées, les modifications réalisées sur l’environnement de production et leurs impacts éventuels, et ce quels que soient les composants modifiés (système, applications, middlewares, réseaux) ;</w:t>
      </w:r>
    </w:p>
    <w:p w:rsidRPr="00846137" w:rsidR="007059B6" w:rsidP="007059B6" w:rsidRDefault="007059B6" w14:paraId="6513C031" w14:textId="6AD3566E">
      <w:pPr>
        <w:numPr>
          <w:ilvl w:val="0"/>
          <w:numId w:val="39"/>
        </w:numPr>
        <w:autoSpaceDE w:val="0"/>
        <w:autoSpaceDN w:val="0"/>
        <w:adjustRightInd w:val="0"/>
        <w:jc w:val="both"/>
        <w:rPr>
          <w:rFonts w:ascii="Arial" w:hAnsi="Arial" w:cs="Arial"/>
          <w:sz w:val="22"/>
          <w:szCs w:val="22"/>
        </w:rPr>
      </w:pPr>
      <w:r w:rsidRPr="78E87452" w:rsidR="70B6318F">
        <w:rPr>
          <w:rFonts w:ascii="Arial" w:hAnsi="Arial" w:cs="Arial"/>
          <w:sz w:val="22"/>
          <w:szCs w:val="22"/>
        </w:rPr>
        <w:t>S’assurer</w:t>
      </w:r>
      <w:r w:rsidRPr="78E87452" w:rsidR="007059B6">
        <w:rPr>
          <w:rFonts w:ascii="Arial" w:hAnsi="Arial" w:cs="Arial"/>
          <w:sz w:val="22"/>
          <w:szCs w:val="22"/>
        </w:rPr>
        <w:t xml:space="preserve"> de l’intégrité de son poste, de la mise à jour de celui-ci par rapport aux derniers patches sécurité et protection contre les codes malveillants (antivirus, antimalware …) ;</w:t>
      </w:r>
    </w:p>
    <w:p w:rsidRPr="00846137" w:rsidR="007059B6" w:rsidP="007059B6" w:rsidRDefault="007059B6" w14:paraId="41C10B1E" w14:textId="115D5C83">
      <w:pPr>
        <w:numPr>
          <w:ilvl w:val="0"/>
          <w:numId w:val="39"/>
        </w:numPr>
        <w:autoSpaceDE w:val="0"/>
        <w:autoSpaceDN w:val="0"/>
        <w:adjustRightInd w:val="0"/>
        <w:jc w:val="both"/>
        <w:rPr>
          <w:rFonts w:ascii="Arial" w:hAnsi="Arial" w:cs="Arial"/>
          <w:sz w:val="22"/>
          <w:szCs w:val="22"/>
        </w:rPr>
      </w:pPr>
      <w:r w:rsidRPr="78E87452" w:rsidR="01955DDA">
        <w:rPr>
          <w:rFonts w:ascii="Arial" w:hAnsi="Arial" w:cs="Arial"/>
          <w:sz w:val="22"/>
          <w:szCs w:val="22"/>
        </w:rPr>
        <w:t>Ne</w:t>
      </w:r>
      <w:r w:rsidRPr="78E87452" w:rsidR="007059B6">
        <w:rPr>
          <w:rFonts w:ascii="Arial" w:hAnsi="Arial" w:cs="Arial"/>
          <w:sz w:val="22"/>
          <w:szCs w:val="22"/>
        </w:rPr>
        <w:t xml:space="preserve"> pas se connecter à des sources concurrentes potentiellement compromettantes telles qu’Internet, autres réseaux d’accès distant, etc. ;</w:t>
      </w:r>
    </w:p>
    <w:p w:rsidRPr="00846137" w:rsidR="007059B6" w:rsidP="007059B6" w:rsidRDefault="007059B6" w14:paraId="25D44648" w14:textId="0872DD3B">
      <w:pPr>
        <w:numPr>
          <w:ilvl w:val="0"/>
          <w:numId w:val="39"/>
        </w:numPr>
        <w:autoSpaceDE w:val="0"/>
        <w:autoSpaceDN w:val="0"/>
        <w:adjustRightInd w:val="0"/>
        <w:jc w:val="both"/>
        <w:rPr>
          <w:rFonts w:ascii="Arial" w:hAnsi="Arial" w:cs="Arial"/>
          <w:sz w:val="22"/>
          <w:szCs w:val="22"/>
        </w:rPr>
      </w:pPr>
      <w:r w:rsidRPr="78E87452" w:rsidR="0BDAA400">
        <w:rPr>
          <w:rFonts w:ascii="Arial" w:hAnsi="Arial" w:cs="Arial"/>
          <w:sz w:val="22"/>
          <w:szCs w:val="22"/>
        </w:rPr>
        <w:t>Mettre</w:t>
      </w:r>
      <w:r w:rsidRPr="78E87452" w:rsidR="007059B6">
        <w:rPr>
          <w:rFonts w:ascii="Arial" w:hAnsi="Arial" w:cs="Arial"/>
          <w:sz w:val="22"/>
          <w:szCs w:val="22"/>
        </w:rPr>
        <w:t xml:space="preserve"> en application l’ensemble des pratiques permettant d’assurer la sécurité de l’accès distant et des outils associés, et se plier aux contraintes techniques imposées par la DSI, </w:t>
      </w:r>
      <w:r w:rsidRPr="78E87452" w:rsidR="007059B6">
        <w:rPr>
          <w:rFonts w:ascii="Arial" w:hAnsi="Arial" w:cs="Arial"/>
          <w:sz w:val="22"/>
          <w:szCs w:val="22"/>
        </w:rPr>
        <w:t>notamment sur les moyens techniques de chiffrement des communications à utiliser pour éviter la transmission des données en clair ;</w:t>
      </w:r>
    </w:p>
    <w:p w:rsidRPr="00846137" w:rsidR="007059B6" w:rsidP="007059B6" w:rsidRDefault="007059B6" w14:paraId="5B98FD77" w14:textId="77777777">
      <w:pPr>
        <w:autoSpaceDE w:val="0"/>
        <w:autoSpaceDN w:val="0"/>
        <w:adjustRightInd w:val="0"/>
        <w:rPr>
          <w:rFonts w:ascii="Arial" w:hAnsi="Arial" w:cs="Arial"/>
          <w:sz w:val="22"/>
          <w:szCs w:val="22"/>
        </w:rPr>
      </w:pPr>
    </w:p>
    <w:p w:rsidRPr="00846137" w:rsidR="007059B6" w:rsidP="007059B6" w:rsidRDefault="007059B6" w14:paraId="174098BF" w14:textId="77777777">
      <w:pPr>
        <w:pStyle w:val="Corpsdetexte3"/>
        <w:numPr>
          <w:ilvl w:val="0"/>
          <w:numId w:val="42"/>
        </w:numPr>
        <w:autoSpaceDE w:val="0"/>
        <w:autoSpaceDN w:val="0"/>
        <w:adjustRightInd w:val="0"/>
        <w:rPr>
          <w:rFonts w:ascii="Arial" w:hAnsi="Arial" w:cs="Arial"/>
          <w:sz w:val="22"/>
          <w:szCs w:val="22"/>
        </w:rPr>
      </w:pPr>
      <w:r w:rsidRPr="00846137">
        <w:rPr>
          <w:rFonts w:ascii="Arial" w:hAnsi="Arial" w:cs="Arial"/>
          <w:sz w:val="22"/>
          <w:szCs w:val="22"/>
        </w:rPr>
        <w:t>En particulier, l’accès en télémaintenance par le fournisseur à un serveur de production contenant des données réelles doit être une exception. L’accès en télémaintenance à un serveur de tests ou de pré-production doit être privilégié, afin de réaliser les opérations techniques qui seront ensuite répercutées sur l’environnement de production.</w:t>
      </w:r>
    </w:p>
    <w:p w:rsidRPr="00846137" w:rsidR="007059B6" w:rsidP="007059B6" w:rsidRDefault="007059B6" w14:paraId="24309B0D" w14:textId="77777777">
      <w:pPr>
        <w:pStyle w:val="Corpsdetexte3"/>
        <w:numPr>
          <w:ilvl w:val="0"/>
          <w:numId w:val="42"/>
        </w:numPr>
        <w:autoSpaceDE w:val="0"/>
        <w:autoSpaceDN w:val="0"/>
        <w:adjustRightInd w:val="0"/>
        <w:rPr>
          <w:rFonts w:ascii="Arial" w:hAnsi="Arial" w:cs="Arial"/>
          <w:sz w:val="22"/>
          <w:szCs w:val="22"/>
        </w:rPr>
      </w:pPr>
      <w:r w:rsidRPr="00846137">
        <w:rPr>
          <w:rFonts w:ascii="Arial" w:hAnsi="Arial" w:cs="Arial"/>
          <w:sz w:val="22"/>
          <w:szCs w:val="22"/>
        </w:rPr>
        <w:t>L’accès en télémaintenance à un serveur de production ne se justifie que dans un cas d’urgence, avec approbation écrite de la DSI et sous contrôle de celle-ci.</w:t>
      </w:r>
    </w:p>
    <w:p w:rsidRPr="00846137" w:rsidR="007059B6" w:rsidP="007059B6" w:rsidRDefault="007059B6" w14:paraId="77B8F605" w14:textId="293A2205">
      <w:pPr>
        <w:pStyle w:val="Corpsdetexte3"/>
        <w:numPr>
          <w:ilvl w:val="0"/>
          <w:numId w:val="42"/>
        </w:numPr>
        <w:autoSpaceDE w:val="0"/>
        <w:autoSpaceDN w:val="0"/>
        <w:adjustRightInd w:val="0"/>
        <w:rPr>
          <w:rFonts w:ascii="Arial" w:hAnsi="Arial" w:cs="Arial"/>
          <w:sz w:val="22"/>
          <w:szCs w:val="22"/>
        </w:rPr>
      </w:pPr>
      <w:r w:rsidRPr="78E87452" w:rsidR="007059B6">
        <w:rPr>
          <w:rFonts w:ascii="Arial" w:hAnsi="Arial" w:cs="Arial"/>
          <w:sz w:val="22"/>
          <w:szCs w:val="22"/>
        </w:rPr>
        <w:t xml:space="preserve">En ce qui concerne l’accès par le fournisseur aux postes de travail des agents du </w:t>
      </w:r>
      <w:r w:rsidRPr="78E87452" w:rsidR="69CE4061">
        <w:rPr>
          <w:rFonts w:ascii="Arial" w:hAnsi="Arial" w:cs="Arial"/>
          <w:sz w:val="22"/>
          <w:szCs w:val="22"/>
        </w:rPr>
        <w:t>CH :</w:t>
      </w:r>
    </w:p>
    <w:p w:rsidR="007059B6" w:rsidP="007059B6" w:rsidRDefault="007059B6" w14:paraId="0DC315C8" w14:textId="4ECAE52D">
      <w:pPr>
        <w:pStyle w:val="Paragraphedeliste"/>
        <w:numPr>
          <w:ilvl w:val="0"/>
          <w:numId w:val="40"/>
        </w:numPr>
        <w:autoSpaceDE w:val="0"/>
        <w:autoSpaceDN w:val="0"/>
        <w:adjustRightInd w:val="0"/>
        <w:contextualSpacing w:val="0"/>
        <w:jc w:val="both"/>
        <w:rPr>
          <w:rFonts w:ascii="Arial" w:hAnsi="Arial" w:cs="Arial"/>
        </w:rPr>
      </w:pPr>
      <w:r w:rsidRPr="78E87452" w:rsidR="69CE4061">
        <w:rPr>
          <w:rFonts w:ascii="Arial" w:hAnsi="Arial" w:cs="Arial"/>
        </w:rPr>
        <w:t>Cet</w:t>
      </w:r>
      <w:r w:rsidRPr="78E87452" w:rsidR="007059B6">
        <w:rPr>
          <w:rFonts w:ascii="Arial" w:hAnsi="Arial" w:cs="Arial"/>
        </w:rPr>
        <w:t xml:space="preserve"> accès est exceptionnel, et délivré par le </w:t>
      </w:r>
      <w:r w:rsidRPr="78E87452" w:rsidR="6A403BE1">
        <w:rPr>
          <w:rFonts w:ascii="Arial" w:hAnsi="Arial" w:cs="Arial"/>
        </w:rPr>
        <w:t>CH pour</w:t>
      </w:r>
      <w:r w:rsidRPr="78E87452" w:rsidR="007059B6">
        <w:rPr>
          <w:rFonts w:ascii="Arial" w:hAnsi="Arial" w:cs="Arial"/>
        </w:rPr>
        <w:t xml:space="preserve"> une durée ne pouvant excéder la durée d’exécution du marché</w:t>
      </w:r>
      <w:r w:rsidRPr="78E87452" w:rsidR="007059B6">
        <w:rPr>
          <w:rFonts w:ascii="Arial" w:hAnsi="Arial" w:cs="Arial"/>
        </w:rPr>
        <w:t> ;</w:t>
      </w:r>
    </w:p>
    <w:p w:rsidRPr="0015608C" w:rsidR="007059B6" w:rsidP="007059B6" w:rsidRDefault="007059B6" w14:paraId="102745CB" w14:textId="0588986F">
      <w:pPr>
        <w:pStyle w:val="Paragraphedeliste"/>
        <w:numPr>
          <w:ilvl w:val="0"/>
          <w:numId w:val="40"/>
        </w:numPr>
        <w:autoSpaceDE w:val="0"/>
        <w:autoSpaceDN w:val="0"/>
        <w:adjustRightInd w:val="0"/>
        <w:contextualSpacing w:val="0"/>
        <w:jc w:val="both"/>
        <w:rPr>
          <w:rFonts w:ascii="Arial" w:hAnsi="Arial" w:cs="Arial"/>
        </w:rPr>
      </w:pPr>
      <w:r w:rsidRPr="78E87452" w:rsidR="1CC9658D">
        <w:rPr>
          <w:rFonts w:ascii="Arial" w:hAnsi="Arial" w:cs="Arial"/>
        </w:rPr>
        <w:t>Tout</w:t>
      </w:r>
      <w:r w:rsidRPr="78E87452" w:rsidR="007059B6">
        <w:rPr>
          <w:rFonts w:ascii="Arial" w:hAnsi="Arial" w:cs="Arial"/>
        </w:rPr>
        <w:t xml:space="preserve"> usage de cet accès doit faire l’objet d’une </w:t>
      </w:r>
      <w:r w:rsidRPr="78E87452" w:rsidR="007059B6">
        <w:rPr>
          <w:rFonts w:ascii="Arial" w:hAnsi="Arial" w:cs="Arial"/>
        </w:rPr>
        <w:t>demand</w:t>
      </w:r>
      <w:r w:rsidRPr="78E87452" w:rsidR="007059B6">
        <w:rPr>
          <w:rFonts w:ascii="Arial" w:hAnsi="Arial" w:cs="Arial"/>
        </w:rPr>
        <w:t>e d’intervention</w:t>
      </w:r>
      <w:r w:rsidRPr="78E87452" w:rsidR="007059B6">
        <w:rPr>
          <w:rFonts w:ascii="Arial" w:hAnsi="Arial" w:cs="Arial"/>
        </w:rPr>
        <w:t xml:space="preserve"> auprès d’un agent habilité de la DS2I (qui en assurera le suivi) ;</w:t>
      </w:r>
    </w:p>
    <w:p w:rsidRPr="00846137" w:rsidR="007059B6" w:rsidP="007059B6" w:rsidRDefault="007059B6" w14:paraId="4DAD2FB2" w14:textId="0654A462">
      <w:pPr>
        <w:pStyle w:val="Paragraphedeliste"/>
        <w:numPr>
          <w:ilvl w:val="0"/>
          <w:numId w:val="40"/>
        </w:numPr>
        <w:autoSpaceDE w:val="0"/>
        <w:autoSpaceDN w:val="0"/>
        <w:adjustRightInd w:val="0"/>
        <w:contextualSpacing w:val="0"/>
        <w:jc w:val="both"/>
        <w:rPr>
          <w:rFonts w:ascii="Arial" w:hAnsi="Arial" w:cs="Arial"/>
        </w:rPr>
      </w:pPr>
      <w:r w:rsidRPr="78E87452" w:rsidR="64E81400">
        <w:rPr>
          <w:rFonts w:ascii="Arial" w:hAnsi="Arial" w:cs="Arial"/>
        </w:rPr>
        <w:t>En</w:t>
      </w:r>
      <w:r w:rsidRPr="78E87452" w:rsidR="007059B6">
        <w:rPr>
          <w:rFonts w:ascii="Arial" w:hAnsi="Arial" w:cs="Arial"/>
        </w:rPr>
        <w:t xml:space="preserve"> aucun cas cet accès ne constitue un droit de visualiser des données confidentielles (données médicales par exemple) ; à ce titre le fournisseur devra limiter son intervention aux strictes opérations nécessaires pour assurer sa mission ;</w:t>
      </w:r>
    </w:p>
    <w:p w:rsidRPr="00846137" w:rsidR="007059B6" w:rsidP="007059B6" w:rsidRDefault="007059B6" w14:paraId="080BAD4A" w14:textId="09C0A84A">
      <w:pPr>
        <w:pStyle w:val="Paragraphedeliste"/>
        <w:numPr>
          <w:ilvl w:val="0"/>
          <w:numId w:val="40"/>
        </w:numPr>
        <w:autoSpaceDE w:val="0"/>
        <w:autoSpaceDN w:val="0"/>
        <w:adjustRightInd w:val="0"/>
        <w:contextualSpacing w:val="0"/>
        <w:jc w:val="both"/>
        <w:rPr>
          <w:rFonts w:ascii="Arial" w:hAnsi="Arial" w:cs="Arial"/>
        </w:rPr>
      </w:pPr>
      <w:r w:rsidRPr="78E87452" w:rsidR="3A8086B4">
        <w:rPr>
          <w:rFonts w:ascii="Arial" w:hAnsi="Arial" w:cs="Arial"/>
        </w:rPr>
        <w:t>Tout</w:t>
      </w:r>
      <w:r w:rsidRPr="78E87452" w:rsidR="007059B6">
        <w:rPr>
          <w:rFonts w:ascii="Arial" w:hAnsi="Arial" w:cs="Arial"/>
        </w:rPr>
        <w:t xml:space="preserve"> manquement aux règles de confidentialité et de déontologie engage la responsabilité juridique du fournisseur ;</w:t>
      </w:r>
    </w:p>
    <w:p w:rsidRPr="00846137" w:rsidR="007059B6" w:rsidP="007059B6" w:rsidRDefault="007059B6" w14:paraId="43039965" w14:textId="2DF99E4F">
      <w:pPr>
        <w:pStyle w:val="Paragraphedeliste"/>
        <w:numPr>
          <w:ilvl w:val="0"/>
          <w:numId w:val="40"/>
        </w:numPr>
        <w:autoSpaceDE w:val="0"/>
        <w:autoSpaceDN w:val="0"/>
        <w:adjustRightInd w:val="0"/>
        <w:contextualSpacing w:val="0"/>
        <w:jc w:val="both"/>
        <w:rPr>
          <w:rFonts w:ascii="Arial" w:hAnsi="Arial" w:cs="Arial"/>
        </w:rPr>
      </w:pPr>
      <w:r w:rsidRPr="78E87452" w:rsidR="3612955A">
        <w:rPr>
          <w:rFonts w:ascii="Arial" w:hAnsi="Arial" w:cs="Arial"/>
        </w:rPr>
        <w:t>Tous</w:t>
      </w:r>
      <w:r w:rsidRPr="78E87452" w:rsidR="007059B6">
        <w:rPr>
          <w:rFonts w:ascii="Arial" w:hAnsi="Arial" w:cs="Arial"/>
        </w:rPr>
        <w:t xml:space="preserve"> les accès sont </w:t>
      </w:r>
      <w:r w:rsidRPr="78E87452" w:rsidR="031AECFC">
        <w:rPr>
          <w:rFonts w:ascii="Arial" w:hAnsi="Arial" w:cs="Arial"/>
        </w:rPr>
        <w:t>susceptibles</w:t>
      </w:r>
      <w:r w:rsidRPr="78E87452" w:rsidR="007059B6">
        <w:rPr>
          <w:rFonts w:ascii="Arial" w:hAnsi="Arial" w:cs="Arial"/>
        </w:rPr>
        <w:t xml:space="preserve"> d’être tracés ;</w:t>
      </w:r>
    </w:p>
    <w:p w:rsidRPr="00846137" w:rsidR="007059B6" w:rsidP="007059B6" w:rsidRDefault="007059B6" w14:paraId="7C20834A" w14:textId="77777777">
      <w:pPr>
        <w:rPr>
          <w:rFonts w:ascii="Arial" w:hAnsi="Arial" w:cs="Arial"/>
          <w:sz w:val="22"/>
          <w:szCs w:val="22"/>
        </w:rPr>
      </w:pPr>
    </w:p>
    <w:p w:rsidRPr="00846137" w:rsidR="007059B6" w:rsidP="007059B6" w:rsidRDefault="007059B6" w14:paraId="0659B8A7" w14:textId="77777777">
      <w:pPr>
        <w:pStyle w:val="Titre1"/>
        <w:numPr>
          <w:ilvl w:val="0"/>
          <w:numId w:val="27"/>
        </w:numPr>
        <w:pBdr>
          <w:bottom w:val="none" w:color="auto" w:sz="0" w:space="0"/>
        </w:pBdr>
        <w:spacing w:before="0" w:after="0"/>
        <w:contextualSpacing/>
        <w:jc w:val="both"/>
        <w:rPr>
          <w:rFonts w:cs="Arial"/>
          <w:sz w:val="22"/>
          <w:szCs w:val="22"/>
        </w:rPr>
      </w:pPr>
      <w:bookmarkStart w:name="_Toc457574390" w:id="34"/>
      <w:r w:rsidRPr="00846137">
        <w:rPr>
          <w:rFonts w:cs="Arial"/>
          <w:sz w:val="22"/>
          <w:szCs w:val="22"/>
        </w:rPr>
        <w:t>Spécificité dans les interventions</w:t>
      </w:r>
      <w:bookmarkEnd w:id="34"/>
    </w:p>
    <w:p w:rsidRPr="00846137" w:rsidR="007059B6" w:rsidP="007059B6" w:rsidRDefault="007059B6" w14:paraId="3B0DA16E" w14:textId="77777777">
      <w:pPr>
        <w:rPr>
          <w:rFonts w:ascii="Arial" w:hAnsi="Arial" w:cs="Arial"/>
          <w:sz w:val="22"/>
          <w:szCs w:val="22"/>
        </w:rPr>
      </w:pPr>
    </w:p>
    <w:p w:rsidRPr="00846137" w:rsidR="007059B6" w:rsidP="007059B6" w:rsidRDefault="007059B6" w14:paraId="14F6CCBC" w14:textId="77777777">
      <w:pPr>
        <w:pStyle w:val="Titre2"/>
        <w:rPr>
          <w:rFonts w:ascii="Arial" w:hAnsi="Arial" w:cs="Arial"/>
          <w:sz w:val="22"/>
          <w:szCs w:val="22"/>
        </w:rPr>
      </w:pPr>
      <w:bookmarkStart w:name="_Toc262823613" w:id="35"/>
      <w:bookmarkStart w:name="_Toc457573341" w:id="36"/>
      <w:bookmarkStart w:name="_Toc457574391" w:id="37"/>
      <w:r w:rsidRPr="00846137">
        <w:rPr>
          <w:rFonts w:ascii="Arial" w:hAnsi="Arial" w:cs="Arial"/>
          <w:sz w:val="22"/>
          <w:szCs w:val="22"/>
        </w:rPr>
        <w:t>8.1 Généralités</w:t>
      </w:r>
      <w:bookmarkEnd w:id="35"/>
      <w:bookmarkEnd w:id="36"/>
      <w:bookmarkEnd w:id="37"/>
    </w:p>
    <w:p w:rsidRPr="00846137" w:rsidR="007059B6" w:rsidP="007059B6" w:rsidRDefault="007059B6" w14:paraId="5B18FE9E" w14:textId="65C9E7A8">
      <w:pPr>
        <w:pStyle w:val="Paragraphedeliste"/>
        <w:numPr>
          <w:ilvl w:val="0"/>
          <w:numId w:val="42"/>
        </w:numPr>
        <w:spacing w:line="276" w:lineRule="auto"/>
        <w:contextualSpacing w:val="0"/>
        <w:jc w:val="both"/>
        <w:rPr>
          <w:rFonts w:ascii="Arial" w:hAnsi="Arial" w:cs="Arial"/>
        </w:rPr>
      </w:pPr>
      <w:r w:rsidRPr="78E87452" w:rsidR="007059B6">
        <w:rPr>
          <w:rFonts w:ascii="Arial" w:hAnsi="Arial" w:cs="Arial"/>
        </w:rPr>
        <w:t xml:space="preserve">Toute intervention sur le SI du </w:t>
      </w:r>
      <w:r w:rsidRPr="78E87452" w:rsidR="73FE537E">
        <w:rPr>
          <w:rFonts w:ascii="Arial" w:hAnsi="Arial" w:cs="Arial"/>
        </w:rPr>
        <w:t>CH,</w:t>
      </w:r>
      <w:r w:rsidRPr="78E87452" w:rsidR="007059B6">
        <w:rPr>
          <w:rFonts w:ascii="Arial" w:hAnsi="Arial" w:cs="Arial"/>
        </w:rPr>
        <w:t xml:space="preserve"> que ce soit à distance ou sur site, présente des risques inhérents de perturbation dans le fonctionnement des applications.</w:t>
      </w:r>
    </w:p>
    <w:p w:rsidRPr="00846137" w:rsidR="007059B6" w:rsidP="007059B6" w:rsidRDefault="007059B6" w14:paraId="68ECE7AF" w14:textId="77777777">
      <w:pPr>
        <w:rPr>
          <w:rFonts w:ascii="Arial" w:hAnsi="Arial" w:cs="Arial"/>
          <w:sz w:val="22"/>
          <w:szCs w:val="22"/>
        </w:rPr>
      </w:pPr>
    </w:p>
    <w:p w:rsidRPr="00846137" w:rsidR="007059B6" w:rsidP="007059B6" w:rsidRDefault="007059B6" w14:paraId="6381212E" w14:textId="77777777">
      <w:pPr>
        <w:pStyle w:val="Titre2"/>
        <w:rPr>
          <w:rFonts w:ascii="Arial" w:hAnsi="Arial" w:cs="Arial"/>
          <w:sz w:val="22"/>
          <w:szCs w:val="22"/>
        </w:rPr>
      </w:pPr>
      <w:bookmarkStart w:name="_Toc262823614" w:id="38"/>
      <w:bookmarkStart w:name="_Toc457573342" w:id="39"/>
      <w:bookmarkStart w:name="_Toc457574392" w:id="40"/>
      <w:r w:rsidRPr="00846137">
        <w:rPr>
          <w:rFonts w:ascii="Arial" w:hAnsi="Arial" w:cs="Arial"/>
          <w:sz w:val="22"/>
          <w:szCs w:val="22"/>
        </w:rPr>
        <w:t>8.2 Engagements du Fournisseur</w:t>
      </w:r>
      <w:bookmarkEnd w:id="38"/>
      <w:bookmarkEnd w:id="39"/>
      <w:bookmarkEnd w:id="40"/>
    </w:p>
    <w:p w:rsidRPr="00846137" w:rsidR="007059B6" w:rsidP="007059B6" w:rsidRDefault="007059B6" w14:paraId="6BE2BE2C" w14:textId="4A700AB0">
      <w:pPr>
        <w:pStyle w:val="Corpsdetexte3"/>
        <w:numPr>
          <w:ilvl w:val="0"/>
          <w:numId w:val="42"/>
        </w:numPr>
        <w:autoSpaceDE w:val="0"/>
        <w:autoSpaceDN w:val="0"/>
        <w:adjustRightInd w:val="0"/>
        <w:rPr>
          <w:rFonts w:ascii="Arial" w:hAnsi="Arial" w:cs="Arial"/>
          <w:sz w:val="22"/>
          <w:szCs w:val="22"/>
        </w:rPr>
      </w:pPr>
      <w:r w:rsidRPr="00846137">
        <w:rPr>
          <w:rFonts w:ascii="Arial" w:hAnsi="Arial" w:cs="Arial"/>
          <w:sz w:val="22"/>
          <w:szCs w:val="22"/>
        </w:rPr>
        <w:t xml:space="preserve">La récupération des flux et autres actions visant à tester la robustesse des Systèmes d’Information sont interdites (excepté en cas de demande préalable et explicite du </w:t>
      </w:r>
      <w:r w:rsidR="003F314D">
        <w:rPr>
          <w:rFonts w:ascii="Arial" w:hAnsi="Arial" w:cs="Arial"/>
          <w:sz w:val="22"/>
          <w:szCs w:val="22"/>
        </w:rPr>
        <w:t xml:space="preserve">CH </w:t>
      </w:r>
      <w:r w:rsidRPr="00846137">
        <w:rPr>
          <w:rFonts w:ascii="Arial" w:hAnsi="Arial" w:cs="Arial"/>
          <w:sz w:val="22"/>
          <w:szCs w:val="22"/>
        </w:rPr>
        <w:t>: audit, tests d’intrusion, tests de montée de charge, validation de performance, etc.).</w:t>
      </w:r>
    </w:p>
    <w:p w:rsidRPr="00846137" w:rsidR="007059B6" w:rsidP="007059B6" w:rsidRDefault="007059B6" w14:paraId="74A67D5D" w14:textId="33D200CB">
      <w:pPr>
        <w:pStyle w:val="Corpsdetexte3"/>
        <w:numPr>
          <w:ilvl w:val="0"/>
          <w:numId w:val="42"/>
        </w:numPr>
        <w:autoSpaceDE w:val="0"/>
        <w:autoSpaceDN w:val="0"/>
        <w:adjustRightInd w:val="0"/>
        <w:rPr>
          <w:rFonts w:ascii="Arial" w:hAnsi="Arial" w:cs="Arial"/>
          <w:sz w:val="22"/>
          <w:szCs w:val="22"/>
        </w:rPr>
      </w:pPr>
      <w:r w:rsidRPr="78E87452" w:rsidR="007059B6">
        <w:rPr>
          <w:rFonts w:ascii="Arial" w:hAnsi="Arial" w:cs="Arial"/>
          <w:sz w:val="22"/>
          <w:szCs w:val="22"/>
        </w:rPr>
        <w:t xml:space="preserve">Par ailleurs, le Fournisseur s’engage à ne pas se servir du réseau du </w:t>
      </w:r>
      <w:r w:rsidRPr="78E87452" w:rsidR="18C015E7">
        <w:rPr>
          <w:rFonts w:ascii="Arial" w:hAnsi="Arial" w:cs="Arial"/>
          <w:sz w:val="22"/>
          <w:szCs w:val="22"/>
        </w:rPr>
        <w:t>CH pour</w:t>
      </w:r>
      <w:r w:rsidRPr="78E87452" w:rsidR="007059B6">
        <w:rPr>
          <w:rFonts w:ascii="Arial" w:hAnsi="Arial" w:cs="Arial"/>
          <w:sz w:val="22"/>
          <w:szCs w:val="22"/>
        </w:rPr>
        <w:t xml:space="preserve"> présenter une solution ou procéder à de l’avant-vente. Pour de telles démonstrations, il devra mettre en place sa propre architecture.</w:t>
      </w:r>
    </w:p>
    <w:p w:rsidRPr="00846137" w:rsidR="007059B6" w:rsidP="007059B6" w:rsidRDefault="007059B6" w14:paraId="322461D5" w14:textId="1301849C">
      <w:pPr>
        <w:pStyle w:val="Corpsdetexte3"/>
        <w:numPr>
          <w:ilvl w:val="0"/>
          <w:numId w:val="42"/>
        </w:numPr>
        <w:autoSpaceDE w:val="0"/>
        <w:autoSpaceDN w:val="0"/>
        <w:adjustRightInd w:val="0"/>
        <w:rPr>
          <w:rFonts w:ascii="Arial" w:hAnsi="Arial" w:cs="Arial"/>
          <w:sz w:val="22"/>
          <w:szCs w:val="22"/>
        </w:rPr>
      </w:pPr>
      <w:r w:rsidRPr="78E87452" w:rsidR="007059B6">
        <w:rPr>
          <w:rFonts w:ascii="Arial" w:hAnsi="Arial" w:cs="Arial"/>
          <w:sz w:val="22"/>
          <w:szCs w:val="22"/>
        </w:rPr>
        <w:t xml:space="preserve">En particulier, il est strictement interdit au Fournisseur d’utiliser le réseau du </w:t>
      </w:r>
      <w:r w:rsidRPr="78E87452" w:rsidR="10097AB2">
        <w:rPr>
          <w:rFonts w:ascii="Arial" w:hAnsi="Arial" w:cs="Arial"/>
          <w:sz w:val="22"/>
          <w:szCs w:val="22"/>
        </w:rPr>
        <w:t>CH afin</w:t>
      </w:r>
      <w:r w:rsidRPr="78E87452" w:rsidR="007059B6">
        <w:rPr>
          <w:rFonts w:ascii="Arial" w:hAnsi="Arial" w:cs="Arial"/>
          <w:sz w:val="22"/>
          <w:szCs w:val="22"/>
        </w:rPr>
        <w:t xml:space="preserve"> de procéder à une démonstration (par exemple de la nouvelle version d’un progiciel déjà détenu par le </w:t>
      </w:r>
      <w:r w:rsidRPr="78E87452" w:rsidR="03E6EC83">
        <w:rPr>
          <w:rFonts w:ascii="Arial" w:hAnsi="Arial" w:cs="Arial"/>
          <w:sz w:val="22"/>
          <w:szCs w:val="22"/>
        </w:rPr>
        <w:t>CH,</w:t>
      </w:r>
      <w:r w:rsidRPr="78E87452" w:rsidR="007059B6">
        <w:rPr>
          <w:rFonts w:ascii="Arial" w:hAnsi="Arial" w:cs="Arial"/>
          <w:sz w:val="22"/>
          <w:szCs w:val="22"/>
        </w:rPr>
        <w:t xml:space="preserve"> ceci n’étant qu’un exemple) directement dans un service utilisateur et sans passer par le point de contact unique qui est la DSI, qui devra avoir explicitement et par écrit autoriser une telle utilisation.</w:t>
      </w:r>
    </w:p>
    <w:p w:rsidRPr="00846137" w:rsidR="007059B6" w:rsidP="007059B6" w:rsidRDefault="007059B6" w14:paraId="38C9E466" w14:textId="77777777">
      <w:pPr>
        <w:pStyle w:val="Titre2"/>
        <w:rPr>
          <w:rFonts w:ascii="Arial" w:hAnsi="Arial" w:cs="Arial"/>
          <w:sz w:val="22"/>
          <w:szCs w:val="22"/>
        </w:rPr>
      </w:pPr>
      <w:bookmarkStart w:name="_Toc262823615" w:id="41"/>
      <w:bookmarkStart w:name="_Toc457573343" w:id="42"/>
      <w:bookmarkStart w:name="_Toc457574393" w:id="43"/>
      <w:r w:rsidRPr="00846137">
        <w:rPr>
          <w:rFonts w:ascii="Arial" w:hAnsi="Arial" w:cs="Arial"/>
          <w:sz w:val="22"/>
          <w:szCs w:val="22"/>
        </w:rPr>
        <w:lastRenderedPageBreak/>
        <w:t>8.3 Incidents</w:t>
      </w:r>
      <w:bookmarkEnd w:id="41"/>
      <w:bookmarkEnd w:id="42"/>
      <w:bookmarkEnd w:id="43"/>
    </w:p>
    <w:p w:rsidR="007059B6" w:rsidP="007059B6" w:rsidRDefault="007059B6" w14:paraId="344BE37D" w14:textId="38C8EAC3">
      <w:pPr>
        <w:pStyle w:val="Corpsdetexte3"/>
        <w:numPr>
          <w:ilvl w:val="0"/>
          <w:numId w:val="42"/>
        </w:numPr>
        <w:autoSpaceDE w:val="0"/>
        <w:autoSpaceDN w:val="0"/>
        <w:adjustRightInd w:val="0"/>
        <w:rPr>
          <w:rFonts w:ascii="Arial" w:hAnsi="Arial" w:cs="Arial"/>
          <w:sz w:val="22"/>
          <w:szCs w:val="22"/>
        </w:rPr>
      </w:pPr>
      <w:r w:rsidRPr="78E87452" w:rsidR="007059B6">
        <w:rPr>
          <w:rFonts w:ascii="Arial" w:hAnsi="Arial" w:cs="Arial"/>
          <w:sz w:val="22"/>
          <w:szCs w:val="22"/>
        </w:rPr>
        <w:t xml:space="preserve">Le Fournisseur s'engage à informer immédiatement le </w:t>
      </w:r>
      <w:r w:rsidRPr="78E87452" w:rsidR="2FDCEFD1">
        <w:rPr>
          <w:rFonts w:ascii="Arial" w:hAnsi="Arial" w:cs="Arial"/>
          <w:sz w:val="22"/>
          <w:szCs w:val="22"/>
        </w:rPr>
        <w:t>CH de</w:t>
      </w:r>
      <w:r w:rsidRPr="78E87452" w:rsidR="007059B6">
        <w:rPr>
          <w:rFonts w:ascii="Arial" w:hAnsi="Arial" w:cs="Arial"/>
          <w:sz w:val="22"/>
          <w:szCs w:val="22"/>
        </w:rPr>
        <w:t xml:space="preserve"> tout évènement pouvant affecter la disponibilité, l'intégrité, la pérennité, la confidentialité ou la perte d'informations du </w:t>
      </w:r>
      <w:r w:rsidRPr="78E87452" w:rsidR="4A9754E7">
        <w:rPr>
          <w:rFonts w:ascii="Arial" w:hAnsi="Arial" w:cs="Arial"/>
          <w:sz w:val="22"/>
          <w:szCs w:val="22"/>
        </w:rPr>
        <w:t>CH qu'il</w:t>
      </w:r>
      <w:r w:rsidRPr="78E87452" w:rsidR="007059B6">
        <w:rPr>
          <w:rFonts w:ascii="Arial" w:hAnsi="Arial" w:cs="Arial"/>
          <w:sz w:val="22"/>
          <w:szCs w:val="22"/>
        </w:rPr>
        <w:t xml:space="preserve"> détient, auxquelles il accède </w:t>
      </w:r>
      <w:r w:rsidRPr="78E87452" w:rsidR="418EA581">
        <w:rPr>
          <w:rFonts w:ascii="Arial" w:hAnsi="Arial" w:cs="Arial"/>
          <w:sz w:val="22"/>
          <w:szCs w:val="22"/>
        </w:rPr>
        <w:t>où</w:t>
      </w:r>
      <w:r w:rsidRPr="78E87452" w:rsidR="007059B6">
        <w:rPr>
          <w:rFonts w:ascii="Arial" w:hAnsi="Arial" w:cs="Arial"/>
          <w:sz w:val="22"/>
          <w:szCs w:val="22"/>
        </w:rPr>
        <w:t xml:space="preserve"> qu’il manipule.</w:t>
      </w:r>
    </w:p>
    <w:p w:rsidRPr="009F18B7" w:rsidR="007059B6" w:rsidP="007059B6" w:rsidRDefault="007059B6" w14:paraId="5E63025B" w14:textId="77777777">
      <w:pPr>
        <w:pStyle w:val="Corpsdetexte3"/>
        <w:autoSpaceDE w:val="0"/>
        <w:autoSpaceDN w:val="0"/>
        <w:adjustRightInd w:val="0"/>
        <w:ind w:left="360"/>
        <w:rPr>
          <w:rFonts w:ascii="Arial" w:hAnsi="Arial" w:cs="Arial"/>
          <w:sz w:val="22"/>
          <w:szCs w:val="22"/>
        </w:rPr>
      </w:pPr>
    </w:p>
    <w:p w:rsidRPr="00846137" w:rsidR="007059B6" w:rsidP="007059B6" w:rsidRDefault="007059B6" w14:paraId="175E55FF" w14:textId="77777777">
      <w:pPr>
        <w:pStyle w:val="Titre1"/>
        <w:numPr>
          <w:ilvl w:val="0"/>
          <w:numId w:val="27"/>
        </w:numPr>
        <w:pBdr>
          <w:bottom w:val="none" w:color="auto" w:sz="0" w:space="0"/>
        </w:pBdr>
        <w:spacing w:before="0" w:after="0"/>
        <w:contextualSpacing/>
        <w:jc w:val="both"/>
        <w:rPr>
          <w:rFonts w:cs="Arial"/>
          <w:sz w:val="22"/>
          <w:szCs w:val="22"/>
        </w:rPr>
      </w:pPr>
      <w:bookmarkStart w:name="_Toc457574394" w:id="44"/>
      <w:r w:rsidRPr="00846137">
        <w:rPr>
          <w:rFonts w:cs="Arial"/>
          <w:sz w:val="22"/>
          <w:szCs w:val="22"/>
        </w:rPr>
        <w:t>Audits, Traçabilités et Contrôles</w:t>
      </w:r>
      <w:bookmarkEnd w:id="44"/>
    </w:p>
    <w:p w:rsidRPr="00846137" w:rsidR="007059B6" w:rsidP="007059B6" w:rsidRDefault="007059B6" w14:paraId="1915D18F" w14:textId="77777777">
      <w:pPr>
        <w:rPr>
          <w:rFonts w:ascii="Arial" w:hAnsi="Arial" w:cs="Arial"/>
          <w:sz w:val="22"/>
          <w:szCs w:val="22"/>
        </w:rPr>
      </w:pPr>
    </w:p>
    <w:p w:rsidRPr="00846137" w:rsidR="007059B6" w:rsidP="007059B6" w:rsidRDefault="007059B6" w14:paraId="75151E15" w14:textId="77777777">
      <w:pPr>
        <w:pStyle w:val="Titre2"/>
        <w:rPr>
          <w:rFonts w:ascii="Arial" w:hAnsi="Arial" w:cs="Arial"/>
          <w:sz w:val="22"/>
          <w:szCs w:val="22"/>
        </w:rPr>
      </w:pPr>
      <w:bookmarkStart w:name="_Toc262823617" w:id="45"/>
      <w:bookmarkStart w:name="_Toc457573345" w:id="46"/>
      <w:bookmarkStart w:name="_Toc457574395" w:id="47"/>
      <w:r w:rsidRPr="00846137">
        <w:rPr>
          <w:rFonts w:ascii="Arial" w:hAnsi="Arial" w:cs="Arial"/>
          <w:sz w:val="22"/>
          <w:szCs w:val="22"/>
        </w:rPr>
        <w:t>9.1 Généralités</w:t>
      </w:r>
      <w:bookmarkEnd w:id="45"/>
      <w:bookmarkEnd w:id="46"/>
      <w:bookmarkEnd w:id="47"/>
    </w:p>
    <w:p w:rsidRPr="00846137" w:rsidR="007059B6" w:rsidP="007059B6" w:rsidRDefault="007059B6" w14:paraId="4630023E" w14:textId="26D0D212">
      <w:pPr>
        <w:pStyle w:val="Corpsdetexte3"/>
        <w:numPr>
          <w:ilvl w:val="0"/>
          <w:numId w:val="42"/>
        </w:numPr>
        <w:autoSpaceDE w:val="0"/>
        <w:autoSpaceDN w:val="0"/>
        <w:adjustRightInd w:val="0"/>
        <w:rPr>
          <w:rFonts w:ascii="Arial" w:hAnsi="Arial" w:cs="Arial"/>
          <w:sz w:val="22"/>
          <w:szCs w:val="22"/>
        </w:rPr>
      </w:pPr>
      <w:r w:rsidRPr="78E87452" w:rsidR="007059B6">
        <w:rPr>
          <w:rFonts w:ascii="Arial" w:hAnsi="Arial" w:cs="Arial"/>
          <w:sz w:val="22"/>
          <w:szCs w:val="22"/>
        </w:rPr>
        <w:t xml:space="preserve">Tout accès au SI du </w:t>
      </w:r>
      <w:r w:rsidRPr="78E87452" w:rsidR="52B25877">
        <w:rPr>
          <w:rFonts w:ascii="Arial" w:hAnsi="Arial" w:cs="Arial"/>
          <w:sz w:val="22"/>
          <w:szCs w:val="22"/>
        </w:rPr>
        <w:t>CH est</w:t>
      </w:r>
      <w:r w:rsidRPr="78E87452" w:rsidR="007059B6">
        <w:rPr>
          <w:rFonts w:ascii="Arial" w:hAnsi="Arial" w:cs="Arial"/>
          <w:sz w:val="22"/>
          <w:szCs w:val="22"/>
        </w:rPr>
        <w:t xml:space="preserve"> tracé, conformément aux lois </w:t>
      </w:r>
      <w:r w:rsidRPr="78E87452" w:rsidR="007059B6">
        <w:rPr>
          <w:rFonts w:ascii="Arial" w:hAnsi="Arial" w:cs="Arial"/>
          <w:sz w:val="22"/>
          <w:szCs w:val="22"/>
        </w:rPr>
        <w:t>Informatique</w:t>
      </w:r>
      <w:r w:rsidRPr="78E87452" w:rsidR="007059B6">
        <w:rPr>
          <w:rFonts w:ascii="Arial" w:hAnsi="Arial" w:cs="Arial"/>
          <w:sz w:val="22"/>
          <w:szCs w:val="22"/>
        </w:rPr>
        <w:t xml:space="preserve"> et Liberté</w:t>
      </w:r>
      <w:r w:rsidRPr="78E87452" w:rsidR="007059B6">
        <w:rPr>
          <w:rFonts w:ascii="Arial" w:hAnsi="Arial" w:cs="Arial"/>
          <w:sz w:val="22"/>
          <w:szCs w:val="22"/>
        </w:rPr>
        <w:t>s</w:t>
      </w:r>
      <w:r w:rsidRPr="78E87452" w:rsidR="007059B6">
        <w:rPr>
          <w:rFonts w:ascii="Arial" w:hAnsi="Arial" w:cs="Arial"/>
          <w:sz w:val="22"/>
          <w:szCs w:val="22"/>
        </w:rPr>
        <w:t xml:space="preserve">. </w:t>
      </w:r>
      <w:r w:rsidRPr="78E87452" w:rsidR="007059B6">
        <w:rPr>
          <w:rFonts w:ascii="Arial" w:hAnsi="Arial" w:cs="Arial"/>
          <w:sz w:val="22"/>
          <w:szCs w:val="22"/>
        </w:rPr>
        <w:t>C</w:t>
      </w:r>
      <w:r w:rsidRPr="78E87452" w:rsidR="007059B6">
        <w:rPr>
          <w:rFonts w:ascii="Arial" w:hAnsi="Arial" w:cs="Arial"/>
          <w:sz w:val="22"/>
          <w:szCs w:val="22"/>
        </w:rPr>
        <w:t>es traces sont conservées 1 an.</w:t>
      </w:r>
    </w:p>
    <w:p w:rsidRPr="00846137" w:rsidR="007059B6" w:rsidP="007059B6" w:rsidRDefault="007059B6" w14:paraId="3AD2CCAE" w14:textId="77777777">
      <w:pPr>
        <w:rPr>
          <w:rFonts w:ascii="Arial" w:hAnsi="Arial" w:cs="Arial"/>
          <w:sz w:val="22"/>
          <w:szCs w:val="22"/>
        </w:rPr>
      </w:pPr>
    </w:p>
    <w:p w:rsidRPr="00846137" w:rsidR="007059B6" w:rsidP="007059B6" w:rsidRDefault="007059B6" w14:paraId="440305FA" w14:textId="77777777">
      <w:pPr>
        <w:pStyle w:val="Titre2"/>
        <w:rPr>
          <w:rFonts w:ascii="Arial" w:hAnsi="Arial" w:cs="Arial"/>
          <w:sz w:val="22"/>
          <w:szCs w:val="22"/>
        </w:rPr>
      </w:pPr>
      <w:bookmarkStart w:name="_Toc262823618" w:id="48"/>
      <w:bookmarkStart w:name="_Toc457573346" w:id="49"/>
      <w:bookmarkStart w:name="_Toc457574396" w:id="50"/>
      <w:r w:rsidRPr="00846137">
        <w:rPr>
          <w:rFonts w:ascii="Arial" w:hAnsi="Arial" w:cs="Arial"/>
          <w:sz w:val="22"/>
          <w:szCs w:val="22"/>
        </w:rPr>
        <w:t>9.2 Traçabilité des accès</w:t>
      </w:r>
      <w:bookmarkEnd w:id="48"/>
      <w:bookmarkEnd w:id="49"/>
      <w:bookmarkEnd w:id="50"/>
    </w:p>
    <w:p w:rsidRPr="00846137" w:rsidR="007059B6" w:rsidP="007059B6" w:rsidRDefault="007059B6" w14:paraId="43092EB2" w14:textId="77777777">
      <w:pPr>
        <w:pStyle w:val="Corpsdetexte3"/>
        <w:numPr>
          <w:ilvl w:val="0"/>
          <w:numId w:val="42"/>
        </w:numPr>
        <w:autoSpaceDE w:val="0"/>
        <w:autoSpaceDN w:val="0"/>
        <w:adjustRightInd w:val="0"/>
        <w:rPr>
          <w:rFonts w:ascii="Arial" w:hAnsi="Arial" w:cs="Arial"/>
          <w:sz w:val="22"/>
          <w:szCs w:val="22"/>
        </w:rPr>
      </w:pPr>
      <w:r w:rsidRPr="00846137">
        <w:rPr>
          <w:rFonts w:ascii="Arial" w:hAnsi="Arial" w:cs="Arial"/>
          <w:sz w:val="22"/>
          <w:szCs w:val="22"/>
        </w:rPr>
        <w:t>Il appartient au Titulaire, dans le cas de l’attribution d’un compte utilisateur générique (c’est-à-dire affecté au Titulaire et non pas nominativement à un ou plusieurs employés) de gérer la traçabilité des accès.</w:t>
      </w:r>
    </w:p>
    <w:p w:rsidRPr="00846137" w:rsidR="007059B6" w:rsidP="007059B6" w:rsidRDefault="007059B6" w14:paraId="52514B90" w14:textId="77777777">
      <w:pPr>
        <w:pStyle w:val="Corpsdetexte3"/>
        <w:numPr>
          <w:ilvl w:val="0"/>
          <w:numId w:val="42"/>
        </w:numPr>
        <w:autoSpaceDE w:val="0"/>
        <w:autoSpaceDN w:val="0"/>
        <w:adjustRightInd w:val="0"/>
        <w:rPr>
          <w:rFonts w:ascii="Arial" w:hAnsi="Arial" w:cs="Arial"/>
          <w:sz w:val="22"/>
          <w:szCs w:val="22"/>
        </w:rPr>
      </w:pPr>
      <w:r w:rsidRPr="00846137">
        <w:rPr>
          <w:rFonts w:ascii="Arial" w:hAnsi="Arial" w:cs="Arial"/>
          <w:sz w:val="22"/>
          <w:szCs w:val="22"/>
        </w:rPr>
        <w:t>La Personne Publique doit, sur simple demande, pouvoir disposer de l’historique nominatif de l’utilisation de cet accès générique, s’entend quel employé du Titulaire a utilisé cet accès, à quelles dates et heures, pour quelle durée et pour quelle action.</w:t>
      </w:r>
    </w:p>
    <w:p w:rsidRPr="00846137" w:rsidR="007059B6" w:rsidP="007059B6" w:rsidRDefault="007059B6" w14:paraId="13CCB88B" w14:textId="77777777">
      <w:pPr>
        <w:rPr>
          <w:rFonts w:ascii="Arial" w:hAnsi="Arial" w:cs="Arial"/>
          <w:sz w:val="22"/>
          <w:szCs w:val="22"/>
        </w:rPr>
      </w:pPr>
    </w:p>
    <w:p w:rsidRPr="00846137" w:rsidR="007059B6" w:rsidP="007059B6" w:rsidRDefault="007059B6" w14:paraId="2FD06F2F" w14:textId="77777777">
      <w:pPr>
        <w:pStyle w:val="Titre1"/>
        <w:numPr>
          <w:ilvl w:val="0"/>
          <w:numId w:val="27"/>
        </w:numPr>
        <w:pBdr>
          <w:bottom w:val="none" w:color="auto" w:sz="0" w:space="0"/>
        </w:pBdr>
        <w:spacing w:before="0" w:after="0"/>
        <w:contextualSpacing/>
        <w:jc w:val="both"/>
        <w:rPr>
          <w:rFonts w:cs="Arial"/>
          <w:sz w:val="22"/>
          <w:szCs w:val="22"/>
        </w:rPr>
      </w:pPr>
      <w:bookmarkStart w:name="_Toc457574397" w:id="51"/>
      <w:r w:rsidRPr="00846137">
        <w:rPr>
          <w:rFonts w:cs="Arial"/>
          <w:sz w:val="22"/>
          <w:szCs w:val="22"/>
        </w:rPr>
        <w:t>Aspects Juridiques</w:t>
      </w:r>
      <w:bookmarkEnd w:id="51"/>
    </w:p>
    <w:p w:rsidRPr="00846137" w:rsidR="007059B6" w:rsidP="007059B6" w:rsidRDefault="007059B6" w14:paraId="6A462AE0" w14:textId="77777777">
      <w:pPr>
        <w:rPr>
          <w:rFonts w:ascii="Arial" w:hAnsi="Arial" w:cs="Arial"/>
          <w:sz w:val="22"/>
          <w:szCs w:val="22"/>
        </w:rPr>
      </w:pPr>
    </w:p>
    <w:p w:rsidRPr="00846137" w:rsidR="007059B6" w:rsidP="007059B6" w:rsidRDefault="007059B6" w14:paraId="20E7B42F" w14:textId="77777777">
      <w:pPr>
        <w:pStyle w:val="Titre2"/>
        <w:rPr>
          <w:rFonts w:ascii="Arial" w:hAnsi="Arial" w:cs="Arial"/>
          <w:sz w:val="22"/>
          <w:szCs w:val="22"/>
        </w:rPr>
      </w:pPr>
      <w:bookmarkStart w:name="_Toc457573348" w:id="52"/>
      <w:bookmarkStart w:name="_Toc457574398" w:id="53"/>
      <w:r w:rsidRPr="00846137">
        <w:rPr>
          <w:rFonts w:ascii="Arial" w:hAnsi="Arial" w:cs="Arial"/>
          <w:sz w:val="22"/>
          <w:szCs w:val="22"/>
        </w:rPr>
        <w:t>10.1 Responsabilité</w:t>
      </w:r>
      <w:bookmarkEnd w:id="52"/>
      <w:bookmarkEnd w:id="53"/>
    </w:p>
    <w:p w:rsidRPr="00846137" w:rsidR="007059B6" w:rsidP="007059B6" w:rsidRDefault="007059B6" w14:paraId="73F83C9F" w14:textId="77777777">
      <w:pPr>
        <w:pStyle w:val="Corpsdetexte3"/>
        <w:numPr>
          <w:ilvl w:val="0"/>
          <w:numId w:val="42"/>
        </w:numPr>
        <w:autoSpaceDE w:val="0"/>
        <w:autoSpaceDN w:val="0"/>
        <w:adjustRightInd w:val="0"/>
        <w:rPr>
          <w:rFonts w:ascii="Arial" w:hAnsi="Arial" w:cs="Arial"/>
          <w:sz w:val="22"/>
          <w:szCs w:val="22"/>
        </w:rPr>
      </w:pPr>
      <w:r w:rsidRPr="00846137">
        <w:rPr>
          <w:rFonts w:ascii="Arial" w:hAnsi="Arial" w:cs="Arial"/>
          <w:sz w:val="22"/>
          <w:szCs w:val="22"/>
        </w:rPr>
        <w:t>Le Fournisseur est responsable de tous les dommages corporels, matériels et immatériels, directs ou indirects, trouvant leur origine aussi bien dans une exécution fautive, même partielle ou une mauvaise exécution ou une inexécution des obligations mises à sa charge dans la présente charte.</w:t>
      </w:r>
    </w:p>
    <w:p w:rsidRPr="00846137" w:rsidR="007059B6" w:rsidP="007059B6" w:rsidRDefault="007059B6" w14:paraId="153A9FE4" w14:textId="77777777">
      <w:pPr>
        <w:pStyle w:val="Corpsdetexte3"/>
        <w:numPr>
          <w:ilvl w:val="0"/>
          <w:numId w:val="42"/>
        </w:numPr>
        <w:autoSpaceDE w:val="0"/>
        <w:autoSpaceDN w:val="0"/>
        <w:adjustRightInd w:val="0"/>
        <w:rPr>
          <w:rFonts w:ascii="Arial" w:hAnsi="Arial" w:cs="Arial"/>
          <w:sz w:val="22"/>
          <w:szCs w:val="22"/>
        </w:rPr>
      </w:pPr>
      <w:r w:rsidRPr="00846137">
        <w:rPr>
          <w:rFonts w:ascii="Arial" w:hAnsi="Arial" w:cs="Arial"/>
          <w:sz w:val="22"/>
          <w:szCs w:val="22"/>
        </w:rPr>
        <w:t>Le Fournisseur est seul responsable du respect des présents engagements et de leur mise en œuvre ainsi que de leur respect par son Personnel.</w:t>
      </w:r>
    </w:p>
    <w:p w:rsidRPr="001E2921" w:rsidR="007059B6" w:rsidP="007059B6" w:rsidRDefault="007059B6" w14:paraId="0514B8AF" w14:textId="77777777">
      <w:pPr>
        <w:pStyle w:val="Corpsdetexte3"/>
        <w:numPr>
          <w:ilvl w:val="0"/>
          <w:numId w:val="42"/>
        </w:numPr>
        <w:autoSpaceDE w:val="0"/>
        <w:autoSpaceDN w:val="0"/>
        <w:adjustRightInd w:val="0"/>
        <w:rPr>
          <w:rFonts w:ascii="Arial" w:hAnsi="Arial" w:cs="Arial"/>
          <w:sz w:val="22"/>
          <w:szCs w:val="22"/>
        </w:rPr>
      </w:pPr>
      <w:r w:rsidRPr="00846137">
        <w:rPr>
          <w:rFonts w:ascii="Arial" w:hAnsi="Arial" w:cs="Arial"/>
          <w:sz w:val="22"/>
          <w:szCs w:val="22"/>
        </w:rPr>
        <w:t xml:space="preserve">Nonobstant sa responsabilité contractuelle, le Fournisseur est informé que selon la faute commise, </w:t>
      </w:r>
      <w:r>
        <w:rPr>
          <w:rFonts w:ascii="Arial" w:hAnsi="Arial" w:cs="Arial"/>
          <w:sz w:val="22"/>
          <w:szCs w:val="22"/>
        </w:rPr>
        <w:t>sa responsabilité civile</w:t>
      </w:r>
      <w:r w:rsidRPr="00846137">
        <w:rPr>
          <w:rFonts w:ascii="Arial" w:hAnsi="Arial" w:cs="Arial"/>
          <w:sz w:val="22"/>
          <w:szCs w:val="22"/>
        </w:rPr>
        <w:t xml:space="preserve"> (par exemple pour atteinte au droit à l’image d’un tiers) et/ou pénales (par exemple pour intrusion frauduleuse dans les SI ou pour violation du secret professionnel) pourr</w:t>
      </w:r>
      <w:r>
        <w:rPr>
          <w:rFonts w:ascii="Arial" w:hAnsi="Arial" w:cs="Arial"/>
          <w:sz w:val="22"/>
          <w:szCs w:val="22"/>
        </w:rPr>
        <w:t>a être engagée</w:t>
      </w:r>
      <w:r w:rsidRPr="001E2921">
        <w:rPr>
          <w:rFonts w:ascii="Arial" w:hAnsi="Arial" w:cs="Arial"/>
          <w:sz w:val="22"/>
          <w:szCs w:val="22"/>
        </w:rPr>
        <w:t>.</w:t>
      </w:r>
    </w:p>
    <w:p w:rsidRPr="00846137" w:rsidR="007059B6" w:rsidP="007059B6" w:rsidRDefault="007059B6" w14:paraId="06FDD6A9" w14:textId="77777777">
      <w:pPr>
        <w:autoSpaceDE w:val="0"/>
        <w:autoSpaceDN w:val="0"/>
        <w:adjustRightInd w:val="0"/>
        <w:rPr>
          <w:rFonts w:ascii="Arial" w:hAnsi="Arial" w:cs="Arial"/>
          <w:sz w:val="22"/>
          <w:szCs w:val="22"/>
        </w:rPr>
      </w:pPr>
    </w:p>
    <w:p w:rsidRPr="00846137" w:rsidR="007059B6" w:rsidP="007059B6" w:rsidRDefault="007059B6" w14:paraId="5320D701" w14:textId="77777777">
      <w:pPr>
        <w:pStyle w:val="Titre2"/>
        <w:rPr>
          <w:rFonts w:ascii="Arial" w:hAnsi="Arial" w:cs="Arial"/>
          <w:sz w:val="22"/>
          <w:szCs w:val="22"/>
        </w:rPr>
      </w:pPr>
      <w:bookmarkStart w:name="_Toc457573349" w:id="54"/>
      <w:bookmarkStart w:name="_Toc457574399" w:id="55"/>
      <w:r w:rsidRPr="00846137">
        <w:rPr>
          <w:rFonts w:ascii="Arial" w:hAnsi="Arial" w:cs="Arial"/>
          <w:sz w:val="22"/>
          <w:szCs w:val="22"/>
        </w:rPr>
        <w:t>10.2 Respect des lois en vigueur</w:t>
      </w:r>
      <w:bookmarkEnd w:id="54"/>
      <w:bookmarkEnd w:id="55"/>
    </w:p>
    <w:p w:rsidRPr="00846137" w:rsidR="007059B6" w:rsidP="007059B6" w:rsidRDefault="007059B6" w14:paraId="2DE51163" w14:textId="299C99C1">
      <w:pPr>
        <w:pStyle w:val="Corpsdetexte3"/>
        <w:numPr>
          <w:ilvl w:val="0"/>
          <w:numId w:val="42"/>
        </w:numPr>
        <w:autoSpaceDE w:val="0"/>
        <w:autoSpaceDN w:val="0"/>
        <w:adjustRightInd w:val="0"/>
        <w:rPr>
          <w:rFonts w:ascii="Arial" w:hAnsi="Arial" w:cs="Arial"/>
          <w:sz w:val="22"/>
          <w:szCs w:val="22"/>
        </w:rPr>
      </w:pPr>
      <w:r w:rsidRPr="78E87452" w:rsidR="007059B6">
        <w:rPr>
          <w:rFonts w:ascii="Arial" w:hAnsi="Arial" w:cs="Arial"/>
          <w:sz w:val="22"/>
          <w:szCs w:val="22"/>
        </w:rPr>
        <w:t>Le Fournisseur s’engage non seulement au respect de la présente charte,</w:t>
      </w:r>
      <w:r w:rsidRPr="78E87452" w:rsidR="007059B6">
        <w:rPr>
          <w:rFonts w:ascii="Arial" w:hAnsi="Arial" w:cs="Arial"/>
          <w:sz w:val="22"/>
          <w:szCs w:val="22"/>
        </w:rPr>
        <w:t xml:space="preserve"> </w:t>
      </w:r>
      <w:r w:rsidRPr="78E87452" w:rsidR="007059B6">
        <w:rPr>
          <w:rFonts w:ascii="Arial" w:hAnsi="Arial" w:cs="Arial"/>
          <w:sz w:val="22"/>
          <w:szCs w:val="22"/>
        </w:rPr>
        <w:t xml:space="preserve">mais déclare également connaître et respecter la réglementation en vigueur et </w:t>
      </w:r>
      <w:r w:rsidRPr="78E87452" w:rsidR="007059B6">
        <w:rPr>
          <w:rFonts w:ascii="Arial" w:hAnsi="Arial" w:cs="Arial"/>
          <w:sz w:val="22"/>
          <w:szCs w:val="22"/>
        </w:rPr>
        <w:t xml:space="preserve">notamment à titre non </w:t>
      </w:r>
      <w:r w:rsidRPr="78E87452" w:rsidR="31FBDD13">
        <w:rPr>
          <w:rFonts w:ascii="Arial" w:hAnsi="Arial" w:cs="Arial"/>
          <w:sz w:val="22"/>
          <w:szCs w:val="22"/>
        </w:rPr>
        <w:t>limitatif :</w:t>
      </w:r>
    </w:p>
    <w:p w:rsidRPr="00846137" w:rsidR="007059B6" w:rsidP="007059B6" w:rsidRDefault="007059B6" w14:paraId="47D8DC81" w14:textId="53F5CB29">
      <w:pPr>
        <w:numPr>
          <w:ilvl w:val="0"/>
          <w:numId w:val="41"/>
        </w:numPr>
        <w:autoSpaceDE w:val="0"/>
        <w:autoSpaceDN w:val="0"/>
        <w:adjustRightInd w:val="0"/>
        <w:jc w:val="both"/>
        <w:rPr>
          <w:rFonts w:ascii="Arial" w:hAnsi="Arial" w:cs="Arial"/>
          <w:sz w:val="22"/>
          <w:szCs w:val="22"/>
        </w:rPr>
      </w:pPr>
      <w:r w:rsidRPr="78E87452" w:rsidR="31FBDD13">
        <w:rPr>
          <w:rFonts w:ascii="Arial" w:hAnsi="Arial" w:cs="Arial"/>
          <w:sz w:val="22"/>
          <w:szCs w:val="22"/>
        </w:rPr>
        <w:t>La</w:t>
      </w:r>
      <w:r w:rsidRPr="78E87452" w:rsidR="007059B6">
        <w:rPr>
          <w:rFonts w:ascii="Arial" w:hAnsi="Arial" w:cs="Arial"/>
          <w:sz w:val="22"/>
          <w:szCs w:val="22"/>
        </w:rPr>
        <w:t xml:space="preserve"> loi 78-17 du 6 janvier 1978 modifiée par la loi du 4 août 2004 relative à l’informatique, aux fichiers et aux libertés et ses textes d’application ;</w:t>
      </w:r>
    </w:p>
    <w:p w:rsidRPr="00846137" w:rsidR="007059B6" w:rsidP="007059B6" w:rsidRDefault="007059B6" w14:paraId="65901D06" w14:textId="18445FAA">
      <w:pPr>
        <w:numPr>
          <w:ilvl w:val="0"/>
          <w:numId w:val="41"/>
        </w:numPr>
        <w:autoSpaceDE w:val="0"/>
        <w:autoSpaceDN w:val="0"/>
        <w:adjustRightInd w:val="0"/>
        <w:jc w:val="both"/>
        <w:rPr>
          <w:rFonts w:ascii="Arial" w:hAnsi="Arial" w:cs="Arial"/>
          <w:sz w:val="22"/>
          <w:szCs w:val="22"/>
        </w:rPr>
      </w:pPr>
      <w:r w:rsidRPr="78E87452" w:rsidR="179D7A07">
        <w:rPr>
          <w:rFonts w:ascii="Arial" w:hAnsi="Arial" w:cs="Arial"/>
          <w:sz w:val="22"/>
          <w:szCs w:val="22"/>
        </w:rPr>
        <w:t>Les</w:t>
      </w:r>
      <w:r w:rsidRPr="78E87452" w:rsidR="007059B6">
        <w:rPr>
          <w:rFonts w:ascii="Arial" w:hAnsi="Arial" w:cs="Arial"/>
          <w:sz w:val="22"/>
          <w:szCs w:val="22"/>
        </w:rPr>
        <w:t xml:space="preserve"> dispositions du code pénal relatives à la fraude informatique (articles 323-1à 323-7 du Code pénal) ;</w:t>
      </w:r>
    </w:p>
    <w:p w:rsidRPr="00846137" w:rsidR="007059B6" w:rsidP="007059B6" w:rsidRDefault="007059B6" w14:paraId="64B6590D" w14:textId="7631C74F">
      <w:pPr>
        <w:numPr>
          <w:ilvl w:val="0"/>
          <w:numId w:val="41"/>
        </w:numPr>
        <w:autoSpaceDE w:val="0"/>
        <w:autoSpaceDN w:val="0"/>
        <w:adjustRightInd w:val="0"/>
        <w:jc w:val="both"/>
        <w:rPr>
          <w:rFonts w:ascii="Arial" w:hAnsi="Arial" w:cs="Arial"/>
          <w:sz w:val="22"/>
          <w:szCs w:val="22"/>
        </w:rPr>
      </w:pPr>
      <w:r w:rsidRPr="78E87452" w:rsidR="559E3A8C">
        <w:rPr>
          <w:rFonts w:ascii="Arial" w:hAnsi="Arial" w:cs="Arial"/>
          <w:sz w:val="22"/>
          <w:szCs w:val="22"/>
        </w:rPr>
        <w:t>Les</w:t>
      </w:r>
      <w:r w:rsidRPr="78E87452" w:rsidR="007059B6">
        <w:rPr>
          <w:rFonts w:ascii="Arial" w:hAnsi="Arial" w:cs="Arial"/>
          <w:sz w:val="22"/>
          <w:szCs w:val="22"/>
        </w:rPr>
        <w:t xml:space="preserve"> dispositions du code civil relatives aux atteintes aux droits de la personne (notamment atteintes à l’intimité de la vie privée et au droit à l’image) ;</w:t>
      </w:r>
    </w:p>
    <w:p w:rsidRPr="00846137" w:rsidR="007059B6" w:rsidP="007059B6" w:rsidRDefault="007059B6" w14:paraId="42833AD0" w14:textId="78A1E0DE">
      <w:pPr>
        <w:numPr>
          <w:ilvl w:val="0"/>
          <w:numId w:val="41"/>
        </w:numPr>
        <w:autoSpaceDE w:val="0"/>
        <w:autoSpaceDN w:val="0"/>
        <w:adjustRightInd w:val="0"/>
        <w:jc w:val="both"/>
        <w:rPr>
          <w:rFonts w:ascii="Arial" w:hAnsi="Arial" w:cs="Arial"/>
          <w:sz w:val="22"/>
          <w:szCs w:val="22"/>
        </w:rPr>
      </w:pPr>
      <w:r w:rsidRPr="78E87452" w:rsidR="5A62DD87">
        <w:rPr>
          <w:rFonts w:ascii="Arial" w:hAnsi="Arial" w:cs="Arial"/>
          <w:sz w:val="22"/>
          <w:szCs w:val="22"/>
        </w:rPr>
        <w:t>Les</w:t>
      </w:r>
      <w:r w:rsidRPr="78E87452" w:rsidR="007059B6">
        <w:rPr>
          <w:rFonts w:ascii="Arial" w:hAnsi="Arial" w:cs="Arial"/>
          <w:sz w:val="22"/>
          <w:szCs w:val="22"/>
        </w:rPr>
        <w:t xml:space="preserve"> dispositions du code pénal relatives aux atteintes aux droits de la personne (notamment, atteintes à la vie privée, au secret des correspondances privées, atteintes au secret professionnel et atteintes résultant de fichiers ou de traitements informatiques) ;</w:t>
      </w:r>
    </w:p>
    <w:p w:rsidRPr="00846137" w:rsidR="007059B6" w:rsidP="007059B6" w:rsidRDefault="007059B6" w14:paraId="3F741767" w14:textId="4F42D8C7">
      <w:pPr>
        <w:numPr>
          <w:ilvl w:val="0"/>
          <w:numId w:val="41"/>
        </w:numPr>
        <w:autoSpaceDE w:val="0"/>
        <w:autoSpaceDN w:val="0"/>
        <w:adjustRightInd w:val="0"/>
        <w:jc w:val="both"/>
        <w:rPr>
          <w:rFonts w:ascii="Arial" w:hAnsi="Arial" w:cs="Arial"/>
          <w:sz w:val="22"/>
          <w:szCs w:val="22"/>
        </w:rPr>
      </w:pPr>
      <w:r w:rsidRPr="78E87452" w:rsidR="00AAF9C5">
        <w:rPr>
          <w:rFonts w:ascii="Arial" w:hAnsi="Arial" w:cs="Arial"/>
          <w:sz w:val="22"/>
          <w:szCs w:val="22"/>
        </w:rPr>
        <w:t>Les</w:t>
      </w:r>
      <w:r w:rsidRPr="78E87452" w:rsidR="007059B6">
        <w:rPr>
          <w:rFonts w:ascii="Arial" w:hAnsi="Arial" w:cs="Arial"/>
          <w:sz w:val="22"/>
          <w:szCs w:val="22"/>
        </w:rPr>
        <w:t xml:space="preserve"> dispositions du code de la propriété intellectuelle relatives au droit d’auteur (les logiciels, toutes les œuvres de l’esprit quelle que soit leur nature, les bases de données), aux brevets, aux marques et aux dessins et modèles ;</w:t>
      </w:r>
    </w:p>
    <w:p w:rsidRPr="00846137" w:rsidR="007059B6" w:rsidP="007059B6" w:rsidRDefault="007059B6" w14:paraId="63B29C17" w14:textId="77777777">
      <w:pPr>
        <w:rPr>
          <w:rFonts w:ascii="Arial" w:hAnsi="Arial" w:cs="Arial"/>
          <w:sz w:val="22"/>
          <w:szCs w:val="22"/>
        </w:rPr>
      </w:pPr>
    </w:p>
    <w:p w:rsidRPr="00846137" w:rsidR="007059B6" w:rsidP="007059B6" w:rsidRDefault="007059B6" w14:paraId="561AF7BE" w14:textId="77777777">
      <w:pPr>
        <w:pStyle w:val="Titre2"/>
        <w:numPr>
          <w:ilvl w:val="1"/>
          <w:numId w:val="0"/>
        </w:numPr>
        <w:tabs>
          <w:tab w:val="num" w:pos="576"/>
        </w:tabs>
        <w:ind w:left="578" w:hanging="578"/>
        <w:rPr>
          <w:rFonts w:ascii="Arial" w:hAnsi="Arial" w:cs="Arial"/>
          <w:sz w:val="22"/>
          <w:szCs w:val="22"/>
        </w:rPr>
      </w:pPr>
      <w:bookmarkStart w:name="_Toc457573350" w:id="56"/>
      <w:bookmarkStart w:name="_Toc457574400" w:id="57"/>
      <w:r w:rsidRPr="00846137">
        <w:rPr>
          <w:rFonts w:ascii="Arial" w:hAnsi="Arial" w:cs="Arial"/>
          <w:sz w:val="22"/>
          <w:szCs w:val="22"/>
        </w:rPr>
        <w:t>10.3 Intitulé des clauses</w:t>
      </w:r>
      <w:bookmarkEnd w:id="56"/>
      <w:bookmarkEnd w:id="57"/>
    </w:p>
    <w:p w:rsidRPr="00846137" w:rsidR="007059B6" w:rsidP="007059B6" w:rsidRDefault="007059B6" w14:paraId="639F289C" w14:textId="77777777">
      <w:pPr>
        <w:pStyle w:val="Corpsdetexte3"/>
        <w:numPr>
          <w:ilvl w:val="0"/>
          <w:numId w:val="42"/>
        </w:numPr>
        <w:autoSpaceDE w:val="0"/>
        <w:autoSpaceDN w:val="0"/>
        <w:adjustRightInd w:val="0"/>
        <w:rPr>
          <w:rFonts w:ascii="Arial" w:hAnsi="Arial" w:cs="Arial"/>
          <w:sz w:val="22"/>
          <w:szCs w:val="22"/>
        </w:rPr>
      </w:pPr>
      <w:r w:rsidRPr="00846137">
        <w:rPr>
          <w:rFonts w:ascii="Arial" w:hAnsi="Arial" w:cs="Arial"/>
          <w:sz w:val="22"/>
          <w:szCs w:val="22"/>
        </w:rPr>
        <w:t>Les intitulés portés en tête de chaque article ne servent qu’à la commodité de la lecture et ne peuvent en aucun cas être le prétexte d’une quelconque interprétation ou dénaturation des clauses sur lesquelles ils portent.</w:t>
      </w:r>
    </w:p>
    <w:p w:rsidRPr="00846137" w:rsidR="007059B6" w:rsidP="007059B6" w:rsidRDefault="007059B6" w14:paraId="6BE5DAC9" w14:textId="77777777">
      <w:pPr>
        <w:pStyle w:val="Titre2"/>
        <w:numPr>
          <w:ilvl w:val="1"/>
          <w:numId w:val="0"/>
        </w:numPr>
        <w:tabs>
          <w:tab w:val="num" w:pos="576"/>
        </w:tabs>
        <w:ind w:left="578" w:hanging="578"/>
        <w:rPr>
          <w:rFonts w:ascii="Arial" w:hAnsi="Arial" w:cs="Arial"/>
          <w:sz w:val="22"/>
          <w:szCs w:val="22"/>
        </w:rPr>
      </w:pPr>
    </w:p>
    <w:p w:rsidRPr="00846137" w:rsidR="007059B6" w:rsidP="007059B6" w:rsidRDefault="007059B6" w14:paraId="6C07435C" w14:textId="77777777">
      <w:pPr>
        <w:pStyle w:val="Titre2"/>
        <w:numPr>
          <w:ilvl w:val="1"/>
          <w:numId w:val="0"/>
        </w:numPr>
        <w:tabs>
          <w:tab w:val="num" w:pos="576"/>
        </w:tabs>
        <w:ind w:left="578" w:hanging="578"/>
        <w:rPr>
          <w:rFonts w:ascii="Arial" w:hAnsi="Arial" w:cs="Arial"/>
          <w:sz w:val="22"/>
          <w:szCs w:val="22"/>
        </w:rPr>
      </w:pPr>
      <w:bookmarkStart w:name="_Toc457573351" w:id="58"/>
      <w:bookmarkStart w:name="_Toc457574401" w:id="59"/>
      <w:r w:rsidRPr="00846137">
        <w:rPr>
          <w:rFonts w:ascii="Arial" w:hAnsi="Arial" w:cs="Arial"/>
          <w:sz w:val="22"/>
          <w:szCs w:val="22"/>
        </w:rPr>
        <w:t>10.4 Invalidité d’une clause</w:t>
      </w:r>
      <w:bookmarkEnd w:id="58"/>
      <w:bookmarkEnd w:id="59"/>
    </w:p>
    <w:p w:rsidRPr="00846137" w:rsidR="007059B6" w:rsidP="007059B6" w:rsidRDefault="007059B6" w14:paraId="6DB00174" w14:textId="77777777">
      <w:pPr>
        <w:pStyle w:val="Corpsdetexte3"/>
        <w:numPr>
          <w:ilvl w:val="0"/>
          <w:numId w:val="42"/>
        </w:numPr>
        <w:autoSpaceDE w:val="0"/>
        <w:autoSpaceDN w:val="0"/>
        <w:adjustRightInd w:val="0"/>
        <w:rPr>
          <w:rFonts w:ascii="Arial" w:hAnsi="Arial" w:cs="Arial"/>
          <w:sz w:val="22"/>
          <w:szCs w:val="22"/>
        </w:rPr>
      </w:pPr>
      <w:r w:rsidRPr="00846137">
        <w:rPr>
          <w:rFonts w:ascii="Arial" w:hAnsi="Arial" w:cs="Arial"/>
          <w:sz w:val="22"/>
          <w:szCs w:val="22"/>
        </w:rPr>
        <w:t>Si une ou plusieurs stipulations de la présente charte sont tenues pour non valides ou déclarées telles en application d’une loi, d’un règlement ou à la suite d’une décision définitive d’une juridiction compétente, les autres stipulations conserveront leur pleine validité sauf si elles présentent un caractère indissociable avec la stipulation non valide.</w:t>
      </w:r>
    </w:p>
    <w:p w:rsidRPr="00846137" w:rsidR="007059B6" w:rsidP="007059B6" w:rsidRDefault="007059B6" w14:paraId="1434A1AD" w14:textId="77777777">
      <w:pPr>
        <w:autoSpaceDE w:val="0"/>
        <w:autoSpaceDN w:val="0"/>
        <w:adjustRightInd w:val="0"/>
        <w:rPr>
          <w:rFonts w:ascii="Arial" w:hAnsi="Arial" w:cs="Arial"/>
          <w:sz w:val="22"/>
          <w:szCs w:val="22"/>
        </w:rPr>
      </w:pPr>
    </w:p>
    <w:p w:rsidRPr="00846137" w:rsidR="007059B6" w:rsidP="007059B6" w:rsidRDefault="007059B6" w14:paraId="422B17EE" w14:textId="77777777">
      <w:pPr>
        <w:pStyle w:val="Titre2"/>
        <w:numPr>
          <w:ilvl w:val="1"/>
          <w:numId w:val="0"/>
        </w:numPr>
        <w:tabs>
          <w:tab w:val="num" w:pos="576"/>
        </w:tabs>
        <w:ind w:left="578" w:hanging="578"/>
        <w:rPr>
          <w:rFonts w:ascii="Arial" w:hAnsi="Arial" w:cs="Arial"/>
          <w:sz w:val="22"/>
          <w:szCs w:val="22"/>
        </w:rPr>
      </w:pPr>
      <w:bookmarkStart w:name="_Toc457573352" w:id="60"/>
      <w:bookmarkStart w:name="_Toc457574402" w:id="61"/>
      <w:r w:rsidRPr="00846137">
        <w:rPr>
          <w:rFonts w:ascii="Arial" w:hAnsi="Arial" w:cs="Arial"/>
          <w:sz w:val="22"/>
          <w:szCs w:val="22"/>
        </w:rPr>
        <w:t>10.5 Exceptions</w:t>
      </w:r>
      <w:bookmarkEnd w:id="60"/>
      <w:bookmarkEnd w:id="61"/>
    </w:p>
    <w:p w:rsidRPr="00846137" w:rsidR="007059B6" w:rsidP="007059B6" w:rsidRDefault="007059B6" w14:paraId="0A41D424" w14:textId="77777777">
      <w:pPr>
        <w:pStyle w:val="Corpsdetexte3"/>
        <w:numPr>
          <w:ilvl w:val="0"/>
          <w:numId w:val="42"/>
        </w:numPr>
        <w:autoSpaceDE w:val="0"/>
        <w:autoSpaceDN w:val="0"/>
        <w:adjustRightInd w:val="0"/>
        <w:rPr>
          <w:rFonts w:ascii="Arial" w:hAnsi="Arial" w:cs="Arial"/>
          <w:sz w:val="22"/>
          <w:szCs w:val="22"/>
        </w:rPr>
      </w:pPr>
      <w:r w:rsidRPr="00846137">
        <w:rPr>
          <w:rFonts w:ascii="Arial" w:hAnsi="Arial" w:cs="Arial"/>
          <w:sz w:val="22"/>
          <w:szCs w:val="22"/>
        </w:rPr>
        <w:t>Chaque cas d’exception appelant une dérogation à la présente charte devra systématiquement être soumis à la DSI pour identification, validation et suivi</w:t>
      </w:r>
    </w:p>
    <w:p w:rsidRPr="00846137" w:rsidR="007059B6" w:rsidP="007059B6" w:rsidRDefault="007059B6" w14:paraId="1A7411EB" w14:textId="77777777">
      <w:pPr>
        <w:autoSpaceDE w:val="0"/>
        <w:autoSpaceDN w:val="0"/>
        <w:adjustRightInd w:val="0"/>
        <w:rPr>
          <w:rFonts w:ascii="Arial" w:hAnsi="Arial" w:cs="Arial"/>
          <w:sz w:val="22"/>
          <w:szCs w:val="22"/>
        </w:rPr>
      </w:pPr>
    </w:p>
    <w:p w:rsidRPr="00846137" w:rsidR="007059B6" w:rsidP="007059B6" w:rsidRDefault="007059B6" w14:paraId="71E0179F" w14:textId="77777777">
      <w:pPr>
        <w:pStyle w:val="Titre1"/>
        <w:numPr>
          <w:ilvl w:val="0"/>
          <w:numId w:val="27"/>
        </w:numPr>
        <w:pBdr>
          <w:bottom w:val="none" w:color="auto" w:sz="0" w:space="0"/>
        </w:pBdr>
        <w:spacing w:before="0" w:after="0"/>
        <w:contextualSpacing/>
        <w:jc w:val="both"/>
        <w:rPr>
          <w:rFonts w:cs="Arial"/>
          <w:sz w:val="22"/>
          <w:szCs w:val="22"/>
        </w:rPr>
      </w:pPr>
      <w:bookmarkStart w:name="_Toc357441187" w:id="62"/>
      <w:bookmarkStart w:name="_Toc357441262" w:id="63"/>
      <w:bookmarkStart w:name="_Toc357441455" w:id="64"/>
      <w:bookmarkStart w:name="_Toc457569066" w:id="65"/>
      <w:bookmarkStart w:name="_Toc457574403" w:id="66"/>
      <w:r w:rsidRPr="00846137">
        <w:rPr>
          <w:rFonts w:cs="Arial"/>
          <w:sz w:val="22"/>
          <w:szCs w:val="22"/>
        </w:rPr>
        <w:t>Entrée en vigueur de la charte</w:t>
      </w:r>
      <w:bookmarkEnd w:id="62"/>
      <w:bookmarkEnd w:id="63"/>
      <w:bookmarkEnd w:id="64"/>
      <w:bookmarkEnd w:id="65"/>
      <w:bookmarkEnd w:id="66"/>
      <w:r w:rsidRPr="00846137">
        <w:rPr>
          <w:rFonts w:cs="Arial"/>
          <w:sz w:val="22"/>
          <w:szCs w:val="22"/>
        </w:rPr>
        <w:t xml:space="preserve">  </w:t>
      </w:r>
    </w:p>
    <w:p w:rsidRPr="00846137" w:rsidR="007059B6" w:rsidP="007059B6" w:rsidRDefault="007059B6" w14:paraId="3CF711E4" w14:textId="77777777">
      <w:pPr>
        <w:rPr>
          <w:rFonts w:ascii="Arial" w:hAnsi="Arial" w:cs="Arial"/>
          <w:sz w:val="22"/>
          <w:szCs w:val="22"/>
        </w:rPr>
      </w:pPr>
    </w:p>
    <w:p w:rsidRPr="00846137" w:rsidR="007059B6" w:rsidP="007059B6" w:rsidRDefault="007059B6" w14:paraId="6D763DA7" w14:textId="4A351946">
      <w:pPr>
        <w:pStyle w:val="Corpsdetexte3"/>
        <w:numPr>
          <w:ilvl w:val="0"/>
          <w:numId w:val="42"/>
        </w:numPr>
        <w:autoSpaceDE w:val="0"/>
        <w:autoSpaceDN w:val="0"/>
        <w:adjustRightInd w:val="0"/>
        <w:rPr>
          <w:rFonts w:ascii="Arial" w:hAnsi="Arial" w:cs="Arial"/>
          <w:sz w:val="22"/>
          <w:szCs w:val="22"/>
        </w:rPr>
      </w:pPr>
      <w:r w:rsidRPr="78E87452" w:rsidR="007059B6">
        <w:rPr>
          <w:rFonts w:ascii="Arial" w:hAnsi="Arial" w:cs="Arial"/>
          <w:sz w:val="22"/>
          <w:szCs w:val="22"/>
        </w:rPr>
        <w:t xml:space="preserve">La présente charte sera applicable, </w:t>
      </w:r>
      <w:r w:rsidRPr="78E87452" w:rsidR="4225C3F0">
        <w:rPr>
          <w:rFonts w:ascii="Arial" w:hAnsi="Arial" w:cs="Arial"/>
          <w:sz w:val="22"/>
          <w:szCs w:val="22"/>
        </w:rPr>
        <w:t>à</w:t>
      </w:r>
      <w:r w:rsidRPr="78E87452" w:rsidR="007059B6">
        <w:rPr>
          <w:rFonts w:ascii="Arial" w:hAnsi="Arial" w:cs="Arial"/>
          <w:sz w:val="22"/>
          <w:szCs w:val="22"/>
        </w:rPr>
        <w:t xml:space="preserve"> compte</w:t>
      </w:r>
      <w:r w:rsidRPr="78E87452" w:rsidR="003F314D">
        <w:rPr>
          <w:rFonts w:ascii="Arial" w:hAnsi="Arial" w:cs="Arial"/>
          <w:sz w:val="22"/>
          <w:szCs w:val="22"/>
        </w:rPr>
        <w:t>r</w:t>
      </w:r>
      <w:r w:rsidRPr="78E87452" w:rsidR="007059B6">
        <w:rPr>
          <w:rFonts w:ascii="Arial" w:hAnsi="Arial" w:cs="Arial"/>
          <w:sz w:val="22"/>
          <w:szCs w:val="22"/>
        </w:rPr>
        <w:t xml:space="preserve"> de la date de publication mentionnée sur la page de garde du document.</w:t>
      </w:r>
    </w:p>
    <w:p w:rsidRPr="00846137" w:rsidR="007059B6" w:rsidP="007059B6" w:rsidRDefault="007059B6" w14:paraId="6C282A19" w14:textId="77777777">
      <w:pPr>
        <w:autoSpaceDE w:val="0"/>
        <w:autoSpaceDN w:val="0"/>
        <w:adjustRightInd w:val="0"/>
        <w:rPr>
          <w:rFonts w:ascii="Arial" w:hAnsi="Arial" w:cs="Arial"/>
          <w:sz w:val="22"/>
          <w:szCs w:val="22"/>
        </w:rPr>
      </w:pPr>
    </w:p>
    <w:p w:rsidRPr="00846137" w:rsidR="007059B6" w:rsidP="007059B6" w:rsidRDefault="007059B6" w14:paraId="5BE3F9CA" w14:textId="77777777">
      <w:pPr>
        <w:pStyle w:val="Titre1"/>
        <w:numPr>
          <w:ilvl w:val="0"/>
          <w:numId w:val="27"/>
        </w:numPr>
        <w:pBdr>
          <w:bottom w:val="none" w:color="auto" w:sz="0" w:space="0"/>
        </w:pBdr>
        <w:spacing w:before="0" w:after="0"/>
        <w:contextualSpacing/>
        <w:jc w:val="both"/>
        <w:rPr>
          <w:rFonts w:cs="Arial"/>
          <w:sz w:val="22"/>
          <w:szCs w:val="22"/>
        </w:rPr>
      </w:pPr>
      <w:bookmarkStart w:name="_Toc457574404" w:id="67"/>
      <w:r w:rsidRPr="00846137">
        <w:rPr>
          <w:rFonts w:cs="Arial"/>
          <w:sz w:val="22"/>
          <w:szCs w:val="22"/>
        </w:rPr>
        <w:t>Signature du fournisseur</w:t>
      </w:r>
      <w:bookmarkEnd w:id="67"/>
    </w:p>
    <w:p w:rsidRPr="00846137" w:rsidR="007059B6" w:rsidP="007059B6" w:rsidRDefault="007059B6" w14:paraId="53F2AC33" w14:textId="77777777">
      <w:pPr>
        <w:autoSpaceDE w:val="0"/>
        <w:autoSpaceDN w:val="0"/>
        <w:adjustRightInd w:val="0"/>
        <w:rPr>
          <w:rFonts w:ascii="Arial" w:hAnsi="Arial" w:cs="Arial"/>
          <w:sz w:val="22"/>
          <w:szCs w:val="22"/>
        </w:rPr>
      </w:pPr>
    </w:p>
    <w:p w:rsidRPr="00846137" w:rsidR="007059B6" w:rsidP="007059B6" w:rsidRDefault="007059B6" w14:paraId="1FC4F6FF" w14:textId="77777777">
      <w:pPr>
        <w:autoSpaceDE w:val="0"/>
        <w:autoSpaceDN w:val="0"/>
        <w:adjustRightInd w:val="0"/>
        <w:rPr>
          <w:rFonts w:ascii="Arial" w:hAnsi="Arial" w:cs="Arial"/>
          <w:sz w:val="22"/>
          <w:szCs w:val="22"/>
        </w:rPr>
      </w:pPr>
      <w:r w:rsidRPr="00846137">
        <w:rPr>
          <w:rFonts w:ascii="Arial" w:hAnsi="Arial" w:cs="Arial"/>
          <w:sz w:val="22"/>
          <w:szCs w:val="22"/>
        </w:rPr>
        <w:t>Je, soussigné :</w:t>
      </w:r>
    </w:p>
    <w:p w:rsidRPr="00846137" w:rsidR="007059B6" w:rsidP="007059B6" w:rsidRDefault="007059B6" w14:paraId="62445FA3" w14:textId="77777777">
      <w:pPr>
        <w:autoSpaceDE w:val="0"/>
        <w:autoSpaceDN w:val="0"/>
        <w:adjustRightInd w:val="0"/>
        <w:rPr>
          <w:rFonts w:ascii="Arial" w:hAnsi="Arial" w:cs="Arial"/>
          <w:sz w:val="22"/>
          <w:szCs w:val="22"/>
        </w:rPr>
      </w:pPr>
    </w:p>
    <w:p w:rsidRPr="00846137" w:rsidR="007059B6" w:rsidP="007059B6" w:rsidRDefault="007059B6" w14:paraId="7415E999" w14:textId="77777777">
      <w:pPr>
        <w:autoSpaceDE w:val="0"/>
        <w:autoSpaceDN w:val="0"/>
        <w:adjustRightInd w:val="0"/>
        <w:rPr>
          <w:rFonts w:ascii="Arial" w:hAnsi="Arial" w:cs="Arial"/>
          <w:sz w:val="22"/>
          <w:szCs w:val="22"/>
        </w:rPr>
      </w:pPr>
      <w:r w:rsidRPr="00846137">
        <w:rPr>
          <w:rFonts w:ascii="Arial" w:hAnsi="Arial" w:cs="Arial"/>
          <w:sz w:val="22"/>
          <w:szCs w:val="22"/>
        </w:rPr>
        <w:lastRenderedPageBreak/>
        <w:t>Représentant de la société :</w:t>
      </w:r>
    </w:p>
    <w:p w:rsidRPr="00846137" w:rsidR="007059B6" w:rsidP="007059B6" w:rsidRDefault="007059B6" w14:paraId="07AF7651" w14:textId="77777777">
      <w:pPr>
        <w:autoSpaceDE w:val="0"/>
        <w:autoSpaceDN w:val="0"/>
        <w:adjustRightInd w:val="0"/>
        <w:rPr>
          <w:rFonts w:ascii="Arial" w:hAnsi="Arial" w:cs="Arial"/>
          <w:sz w:val="22"/>
          <w:szCs w:val="22"/>
        </w:rPr>
      </w:pPr>
    </w:p>
    <w:p w:rsidRPr="00846137" w:rsidR="007059B6" w:rsidP="007059B6" w:rsidRDefault="007059B6" w14:paraId="715AABE8" w14:textId="77777777">
      <w:pPr>
        <w:autoSpaceDE w:val="0"/>
        <w:autoSpaceDN w:val="0"/>
        <w:adjustRightInd w:val="0"/>
        <w:rPr>
          <w:rFonts w:ascii="Arial" w:hAnsi="Arial" w:cs="Arial"/>
          <w:sz w:val="22"/>
          <w:szCs w:val="22"/>
        </w:rPr>
      </w:pPr>
      <w:r w:rsidRPr="00846137">
        <w:rPr>
          <w:rFonts w:ascii="Arial" w:hAnsi="Arial" w:cs="Arial"/>
          <w:sz w:val="22"/>
          <w:szCs w:val="22"/>
        </w:rPr>
        <w:t>Déclare accepter sans réserve les conditions du présent document.</w:t>
      </w:r>
    </w:p>
    <w:p w:rsidRPr="00846137" w:rsidR="007059B6" w:rsidP="007059B6" w:rsidRDefault="007059B6" w14:paraId="3E81E31C" w14:textId="77777777">
      <w:pPr>
        <w:autoSpaceDE w:val="0"/>
        <w:autoSpaceDN w:val="0"/>
        <w:adjustRightInd w:val="0"/>
        <w:rPr>
          <w:rFonts w:ascii="Arial" w:hAnsi="Arial" w:cs="Arial"/>
          <w:sz w:val="22"/>
          <w:szCs w:val="22"/>
        </w:rPr>
      </w:pPr>
    </w:p>
    <w:p w:rsidRPr="00846137" w:rsidR="007059B6" w:rsidP="007059B6" w:rsidRDefault="007059B6" w14:paraId="17F27E85" w14:textId="77777777">
      <w:pPr>
        <w:autoSpaceDE w:val="0"/>
        <w:autoSpaceDN w:val="0"/>
        <w:adjustRightInd w:val="0"/>
        <w:rPr>
          <w:rFonts w:ascii="Arial" w:hAnsi="Arial" w:cs="Arial"/>
          <w:sz w:val="22"/>
          <w:szCs w:val="22"/>
        </w:rPr>
      </w:pPr>
      <w:r w:rsidRPr="00846137">
        <w:rPr>
          <w:rFonts w:ascii="Arial" w:hAnsi="Arial" w:cs="Arial"/>
          <w:sz w:val="22"/>
          <w:szCs w:val="22"/>
        </w:rPr>
        <w:t>Fait à :</w:t>
      </w:r>
    </w:p>
    <w:p w:rsidRPr="00846137" w:rsidR="007059B6" w:rsidP="007059B6" w:rsidRDefault="007059B6" w14:paraId="4CEC6385" w14:textId="77777777">
      <w:pPr>
        <w:autoSpaceDE w:val="0"/>
        <w:autoSpaceDN w:val="0"/>
        <w:adjustRightInd w:val="0"/>
        <w:rPr>
          <w:rFonts w:ascii="Arial" w:hAnsi="Arial" w:cs="Arial"/>
          <w:sz w:val="22"/>
          <w:szCs w:val="22"/>
        </w:rPr>
      </w:pPr>
    </w:p>
    <w:p w:rsidRPr="00846137" w:rsidR="007059B6" w:rsidP="007059B6" w:rsidRDefault="007059B6" w14:paraId="23B2CFCB" w14:textId="77777777">
      <w:pPr>
        <w:autoSpaceDE w:val="0"/>
        <w:autoSpaceDN w:val="0"/>
        <w:adjustRightInd w:val="0"/>
        <w:rPr>
          <w:rFonts w:ascii="Arial" w:hAnsi="Arial" w:cs="Arial"/>
          <w:sz w:val="22"/>
          <w:szCs w:val="22"/>
        </w:rPr>
      </w:pPr>
      <w:r w:rsidRPr="00846137">
        <w:rPr>
          <w:rFonts w:ascii="Arial" w:hAnsi="Arial" w:cs="Arial"/>
          <w:sz w:val="22"/>
          <w:szCs w:val="22"/>
        </w:rPr>
        <w:t>Le :</w:t>
      </w:r>
    </w:p>
    <w:p w:rsidRPr="00846137" w:rsidR="007059B6" w:rsidP="007059B6" w:rsidRDefault="007059B6" w14:paraId="1DDA567F" w14:textId="77777777">
      <w:pPr>
        <w:autoSpaceDE w:val="0"/>
        <w:autoSpaceDN w:val="0"/>
        <w:adjustRightInd w:val="0"/>
        <w:rPr>
          <w:rFonts w:ascii="Arial" w:hAnsi="Arial" w:cs="Arial"/>
          <w:sz w:val="22"/>
          <w:szCs w:val="22"/>
        </w:rPr>
      </w:pPr>
    </w:p>
    <w:p w:rsidRPr="00656E50" w:rsidR="00FB5DEC" w:rsidP="00656E50" w:rsidRDefault="007059B6" w14:paraId="3AA7907B" w14:textId="55711DBF">
      <w:pPr>
        <w:autoSpaceDE w:val="0"/>
        <w:autoSpaceDN w:val="0"/>
        <w:adjustRightInd w:val="0"/>
        <w:rPr>
          <w:rFonts w:ascii="Arial" w:hAnsi="Arial" w:cs="Arial"/>
          <w:sz w:val="22"/>
          <w:szCs w:val="22"/>
        </w:rPr>
      </w:pPr>
      <w:r w:rsidRPr="00846137">
        <w:rPr>
          <w:rFonts w:ascii="Arial" w:hAnsi="Arial" w:cs="Arial"/>
          <w:sz w:val="22"/>
          <w:szCs w:val="22"/>
        </w:rPr>
        <w:t xml:space="preserve">Signature (précédée de </w:t>
      </w:r>
      <w:r w:rsidR="00656E50">
        <w:rPr>
          <w:rFonts w:ascii="Arial" w:hAnsi="Arial" w:cs="Arial"/>
          <w:sz w:val="22"/>
          <w:szCs w:val="22"/>
        </w:rPr>
        <w:t>la mention « lu et approuvé ») </w:t>
      </w:r>
    </w:p>
    <w:sectPr w:rsidRPr="00656E50" w:rsidR="00FB5DEC" w:rsidSect="00A139F8">
      <w:headerReference w:type="default" r:id="rId11"/>
      <w:footerReference w:type="even" r:id="rId12"/>
      <w:footerReference w:type="default" r:id="rId13"/>
      <w:headerReference w:type="first" r:id="rId14"/>
      <w:pgSz w:w="11900" w:h="16840" w:orient="portrait"/>
      <w:pgMar w:top="1134" w:right="1134" w:bottom="1134" w:left="1134" w:header="2268" w:footer="567" w:gutter="0"/>
      <w:cols w:space="708"/>
      <w:titlePg/>
      <w:docGrid w:linePitch="360"/>
      <w:footerReference w:type="first" r:id="Rf301d46c4d0f482b"/>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5263" w:rsidP="00CE662D" w:rsidRDefault="008B5263" w14:paraId="464A4935" w14:textId="77777777">
      <w:r>
        <w:separator/>
      </w:r>
    </w:p>
  </w:endnote>
  <w:endnote w:type="continuationSeparator" w:id="0">
    <w:p w:rsidR="008B5263" w:rsidP="00CE662D" w:rsidRDefault="008B5263" w14:paraId="0607054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D66" w:rsidP="00D66BB1" w:rsidRDefault="00134D66" w14:paraId="57042DAA" w14:textId="77777777">
    <w:pPr>
      <w:framePr w:wrap="around" w:hAnchor="margin" w:vAnchor="text" w:xAlign="right" w:y="1"/>
    </w:pPr>
    <w:r>
      <w:fldChar w:fldCharType="begin"/>
    </w:r>
    <w:r>
      <w:instrText xml:space="preserve">PAGE  </w:instrText>
    </w:r>
    <w:r>
      <w:fldChar w:fldCharType="end"/>
    </w:r>
  </w:p>
  <w:p w:rsidR="00134D66" w:rsidP="00D66BB1" w:rsidRDefault="00134D66" w14:paraId="5658BF7A" w14:textId="77777777">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Pr="006A0DDE" w:rsidR="00134D66" w:rsidP="00883AD6" w:rsidRDefault="00134D66" w14:paraId="69584273" w14:textId="77777777">
    <w:pPr>
      <w:framePr w:wrap="around" w:hAnchor="page" w:vAnchor="text" w:x="10675" w:y="46"/>
      <w:rPr>
        <w:sz w:val="16"/>
        <w:szCs w:val="16"/>
      </w:rPr>
    </w:pPr>
  </w:p>
  <w:tbl>
    <w:tblPr>
      <w:tblW w:w="5000" w:type="pct"/>
      <w:jc w:val="center"/>
      <w:tblCellMar>
        <w:top w:w="144" w:type="dxa"/>
        <w:left w:w="115" w:type="dxa"/>
        <w:bottom w:w="144" w:type="dxa"/>
        <w:right w:w="115" w:type="dxa"/>
      </w:tblCellMar>
      <w:tblLook w:val="04A0" w:firstRow="1" w:lastRow="0" w:firstColumn="1" w:lastColumn="0" w:noHBand="0" w:noVBand="1"/>
    </w:tblPr>
    <w:tblGrid>
      <w:gridCol w:w="4792"/>
      <w:gridCol w:w="3847"/>
      <w:gridCol w:w="850"/>
      <w:gridCol w:w="143"/>
    </w:tblGrid>
    <w:tr w:rsidR="00883AD6" w:rsidTr="00EB04EE" w14:paraId="59DBF725" w14:textId="77777777">
      <w:trPr>
        <w:gridAfter w:val="1"/>
        <w:wAfter w:w="135" w:type="dxa"/>
        <w:trHeight w:val="224" w:hRule="exact"/>
        <w:jc w:val="center"/>
      </w:trPr>
      <w:tc>
        <w:tcPr>
          <w:tcW w:w="4509" w:type="dxa"/>
          <w:shd w:val="clear" w:color="auto" w:fill="4F81BD" w:themeFill="accent1"/>
          <w:tcMar>
            <w:top w:w="0" w:type="dxa"/>
            <w:bottom w:w="0" w:type="dxa"/>
          </w:tcMar>
        </w:tcPr>
        <w:p w:rsidR="00883AD6" w:rsidP="00883AD6" w:rsidRDefault="00883AD6" w14:paraId="79FA15AF" w14:textId="77777777">
          <w:pPr>
            <w:rPr>
              <w:caps/>
              <w:sz w:val="18"/>
            </w:rPr>
          </w:pPr>
        </w:p>
      </w:tc>
      <w:tc>
        <w:tcPr>
          <w:tcW w:w="4420" w:type="dxa"/>
          <w:gridSpan w:val="2"/>
          <w:shd w:val="clear" w:color="auto" w:fill="4F81BD" w:themeFill="accent1"/>
          <w:tcMar>
            <w:top w:w="0" w:type="dxa"/>
            <w:bottom w:w="0" w:type="dxa"/>
          </w:tcMar>
        </w:tcPr>
        <w:p w:rsidR="00883AD6" w:rsidP="00883AD6" w:rsidRDefault="00883AD6" w14:paraId="0A1EC799" w14:textId="77777777">
          <w:pPr>
            <w:jc w:val="right"/>
            <w:rPr>
              <w:caps/>
              <w:sz w:val="18"/>
            </w:rPr>
          </w:pPr>
        </w:p>
      </w:tc>
    </w:tr>
    <w:tr w:rsidR="00883AD6" w:rsidTr="00EB04EE" w14:paraId="145FEDE8" w14:textId="77777777">
      <w:trPr>
        <w:jc w:val="center"/>
      </w:trPr>
      <w:tc>
        <w:tcPr>
          <w:tcW w:w="8129" w:type="dxa"/>
          <w:gridSpan w:val="2"/>
          <w:shd w:val="clear" w:color="auto" w:fill="auto"/>
          <w:vAlign w:val="center"/>
        </w:tcPr>
        <w:p w:rsidRPr="004F0E6E" w:rsidR="00883AD6" w:rsidP="00365617" w:rsidRDefault="00883AD6" w14:paraId="66A539FB" w14:textId="23C83120">
          <w:pPr>
            <w:jc w:val="right"/>
            <w:rPr>
              <w:caps/>
              <w:color w:val="808080" w:themeColor="background1" w:themeShade="80"/>
              <w:sz w:val="28"/>
              <w:szCs w:val="28"/>
            </w:rPr>
          </w:pPr>
        </w:p>
      </w:tc>
      <w:tc>
        <w:tcPr>
          <w:tcW w:w="935" w:type="dxa"/>
          <w:gridSpan w:val="2"/>
          <w:shd w:val="clear" w:color="auto" w:fill="auto"/>
          <w:vAlign w:val="center"/>
        </w:tcPr>
        <w:p w:rsidRPr="004F0E6E" w:rsidR="00883AD6" w:rsidP="00883AD6" w:rsidRDefault="00883AD6" w14:paraId="6BAE2F78" w14:textId="77777777">
          <w:pPr>
            <w:jc w:val="right"/>
            <w:rPr>
              <w:caps/>
              <w:color w:val="808080" w:themeColor="background1" w:themeShade="80"/>
              <w:sz w:val="28"/>
              <w:szCs w:val="28"/>
            </w:rPr>
          </w:pPr>
          <w:r w:rsidRPr="004F0E6E">
            <w:rPr>
              <w:caps/>
              <w:color w:val="808080" w:themeColor="background1" w:themeShade="80"/>
              <w:sz w:val="28"/>
              <w:szCs w:val="28"/>
            </w:rPr>
            <w:fldChar w:fldCharType="begin"/>
          </w:r>
          <w:r w:rsidRPr="004F0E6E">
            <w:rPr>
              <w:caps/>
              <w:color w:val="808080" w:themeColor="background1" w:themeShade="80"/>
              <w:sz w:val="28"/>
              <w:szCs w:val="28"/>
            </w:rPr>
            <w:instrText>PAGE   \* MERGEFORMAT</w:instrText>
          </w:r>
          <w:r w:rsidRPr="004F0E6E">
            <w:rPr>
              <w:caps/>
              <w:color w:val="808080" w:themeColor="background1" w:themeShade="80"/>
              <w:sz w:val="28"/>
              <w:szCs w:val="28"/>
            </w:rPr>
            <w:fldChar w:fldCharType="separate"/>
          </w:r>
          <w:r w:rsidR="00247318">
            <w:rPr>
              <w:caps/>
              <w:noProof/>
              <w:color w:val="808080" w:themeColor="background1" w:themeShade="80"/>
              <w:sz w:val="28"/>
              <w:szCs w:val="28"/>
            </w:rPr>
            <w:t>14</w:t>
          </w:r>
          <w:r w:rsidRPr="004F0E6E">
            <w:rPr>
              <w:caps/>
              <w:color w:val="808080" w:themeColor="background1" w:themeShade="80"/>
              <w:sz w:val="28"/>
              <w:szCs w:val="28"/>
            </w:rPr>
            <w:fldChar w:fldCharType="end"/>
          </w:r>
        </w:p>
      </w:tc>
    </w:tr>
  </w:tbl>
  <w:p w:rsidR="00883AD6" w:rsidP="00883AD6" w:rsidRDefault="00883AD6" w14:paraId="3F36928E" w14:textId="388175CB"/>
  <w:p w:rsidRPr="0016066A" w:rsidR="00134D66" w:rsidP="006A0DDE" w:rsidRDefault="00134D66" w14:paraId="2BA1310C" w14:textId="18C0287D">
    <w:pPr>
      <w:ind w:right="360"/>
      <w:jc w:val="center"/>
      <w:rPr>
        <w:sz w:val="18"/>
        <w:szCs w:val="18"/>
      </w:rPr>
    </w:pPr>
  </w:p>
</w:ftr>
</file>

<file path=word/footer3.xml><?xml version="1.0" encoding="utf-8"?>
<w:ftr xmlns:w14="http://schemas.microsoft.com/office/word/2010/wordml" xmlns:w="http://schemas.openxmlformats.org/wordprocessingml/2006/main">
  <w:tbl>
    <w:tblPr>
      <w:tblStyle w:val="TableauNormal"/>
      <w:bidiVisual w:val="0"/>
      <w:tblW w:w="0" w:type="auto"/>
      <w:tblLayout w:type="fixed"/>
      <w:tblLook w:val="06A0" w:firstRow="1" w:lastRow="0" w:firstColumn="1" w:lastColumn="0" w:noHBand="1" w:noVBand="1"/>
    </w:tblPr>
    <w:tblGrid>
      <w:gridCol w:w="3210"/>
      <w:gridCol w:w="3210"/>
      <w:gridCol w:w="3210"/>
    </w:tblGrid>
    <w:tr w:rsidR="5A3AEFC3" w:rsidTr="5A3AEFC3" w14:paraId="61E94123">
      <w:tc>
        <w:tcPr>
          <w:tcW w:w="3210" w:type="dxa"/>
          <w:tcMar/>
        </w:tcPr>
        <w:p w:rsidR="5A3AEFC3" w:rsidP="5A3AEFC3" w:rsidRDefault="5A3AEFC3" w14:paraId="140FB41B" w14:textId="3790C285">
          <w:pPr>
            <w:pStyle w:val="En-tte"/>
            <w:bidi w:val="0"/>
            <w:ind w:left="-115"/>
            <w:jc w:val="left"/>
          </w:pPr>
        </w:p>
      </w:tc>
      <w:tc>
        <w:tcPr>
          <w:tcW w:w="3210" w:type="dxa"/>
          <w:tcMar/>
        </w:tcPr>
        <w:p w:rsidR="5A3AEFC3" w:rsidP="5A3AEFC3" w:rsidRDefault="5A3AEFC3" w14:paraId="157EF277" w14:textId="76578DF5">
          <w:pPr>
            <w:pStyle w:val="En-tte"/>
            <w:bidi w:val="0"/>
            <w:jc w:val="center"/>
          </w:pPr>
        </w:p>
      </w:tc>
      <w:tc>
        <w:tcPr>
          <w:tcW w:w="3210" w:type="dxa"/>
          <w:tcMar/>
        </w:tcPr>
        <w:p w:rsidR="5A3AEFC3" w:rsidP="5A3AEFC3" w:rsidRDefault="5A3AEFC3" w14:paraId="45ED7CC0" w14:textId="10796A74">
          <w:pPr>
            <w:pStyle w:val="En-tte"/>
            <w:bidi w:val="0"/>
            <w:ind w:right="-115"/>
            <w:jc w:val="right"/>
          </w:pPr>
        </w:p>
      </w:tc>
    </w:tr>
  </w:tbl>
  <w:p w:rsidR="5A3AEFC3" w:rsidP="5A3AEFC3" w:rsidRDefault="5A3AEFC3" w14:paraId="2D45CE5C" w14:textId="01F4462F">
    <w:pPr>
      <w:pStyle w:val="Pieddepage"/>
      <w:bidi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5263" w:rsidP="00CE662D" w:rsidRDefault="008B5263" w14:paraId="58913C66" w14:textId="77777777">
      <w:r>
        <w:separator/>
      </w:r>
    </w:p>
  </w:footnote>
  <w:footnote w:type="continuationSeparator" w:id="0">
    <w:p w:rsidR="008B5263" w:rsidP="00CE662D" w:rsidRDefault="008B5263" w14:paraId="28829BF8" w14:textId="777777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p w:rsidRPr="00E31E37" w:rsidR="00883AD6" w:rsidP="00883AD6" w:rsidRDefault="00097B03" w14:paraId="691FA2B7" w14:textId="3E6A636F">
    <w:pPr>
      <w:rPr>
        <w:rFonts w:asciiTheme="majorHAnsi" w:hAnsiTheme="majorHAnsi" w:cstheme="majorHAnsi"/>
      </w:rPr>
    </w:pPr>
    <w:r w:rsidRPr="00E31E37">
      <w:rPr>
        <w:rFonts w:asciiTheme="majorHAnsi" w:hAnsiTheme="majorHAnsi" w:cstheme="majorHAnsi"/>
        <w:noProof/>
      </w:rPr>
      <mc:AlternateContent>
        <mc:Choice Requires="wps">
          <w:drawing>
            <wp:anchor distT="0" distB="0" distL="114300" distR="114300" simplePos="0" relativeHeight="251679232" behindDoc="0" locked="0" layoutInCell="1" allowOverlap="1" wp14:anchorId="4BCC1D63" wp14:editId="3A90E70D">
              <wp:simplePos x="0" y="0"/>
              <wp:positionH relativeFrom="column">
                <wp:posOffset>3223260</wp:posOffset>
              </wp:positionH>
              <wp:positionV relativeFrom="paragraph">
                <wp:posOffset>-868680</wp:posOffset>
              </wp:positionV>
              <wp:extent cx="2276475" cy="495300"/>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2276475" cy="4953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Pr="00FB5DEC" w:rsidR="00FB5DEC" w:rsidP="00FB5DEC" w:rsidRDefault="00097B03" w14:paraId="3F8F708F" w14:textId="27ED3B89">
                          <w:pPr>
                            <w:jc w:val="center"/>
                            <w:rPr>
                              <w:rFonts w:ascii="Century Gothic" w:hAnsi="Century Gothic"/>
                              <w:b/>
                              <w:bCs/>
                              <w:color w:val="808080" w:themeColor="background1" w:themeShade="80"/>
                              <w:sz w:val="22"/>
                              <w:szCs w:val="22"/>
                            </w:rPr>
                          </w:pPr>
                          <w:r w:rsidRPr="00097B03">
                            <w:rPr>
                              <w:rFonts w:ascii="Century Gothic" w:hAnsi="Century Gothic"/>
                              <w:b/>
                              <w:bCs/>
                              <w:color w:val="808080" w:themeColor="background1" w:themeShade="80"/>
                              <w:sz w:val="22"/>
                              <w:szCs w:val="22"/>
                            </w:rPr>
                            <w:t>CHARTE D’ACCES AU SI POUR LES FOURNISSEURS</w:t>
                          </w:r>
                        </w:p>
                        <w:p w:rsidRPr="000E5316" w:rsidR="00883AD6" w:rsidP="000E5316" w:rsidRDefault="00883AD6" w14:paraId="7CDDEA73" w14:textId="77777777">
                          <w:pPr>
                            <w:jc w:val="center"/>
                            <w:rPr>
                              <w:rFonts w:ascii="Century Gothic" w:hAnsi="Century Gothic"/>
                              <w:b/>
                              <w:bCs/>
                              <w:color w:val="808080" w:themeColor="background1" w:themeShade="80"/>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4BCC1D63">
              <v:stroke joinstyle="miter"/>
              <v:path gradientshapeok="t" o:connecttype="rect"/>
            </v:shapetype>
            <v:shape id="Zone de texte 4" style="position:absolute;margin-left:253.8pt;margin-top:-68.4pt;width:179.25pt;height:39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">
              <v:textbox>
                <w:txbxContent>
                  <w:p w:rsidRPr="00FB5DEC" w:rsidR="00FB5DEC" w:rsidP="00FB5DEC" w:rsidRDefault="00097B03" w14:paraId="3F8F708F" w14:textId="27ED3B89">
                    <w:pPr>
                      <w:jc w:val="center"/>
                      <w:rPr>
                        <w:rFonts w:ascii="Century Gothic" w:hAnsi="Century Gothic"/>
                        <w:b/>
                        <w:bCs/>
                        <w:color w:val="808080" w:themeColor="background1" w:themeShade="80"/>
                        <w:sz w:val="22"/>
                        <w:szCs w:val="22"/>
                      </w:rPr>
                    </w:pPr>
                    <w:r w:rsidRPr="00097B03">
                      <w:rPr>
                        <w:rFonts w:ascii="Century Gothic" w:hAnsi="Century Gothic"/>
                        <w:b/>
                        <w:bCs/>
                        <w:color w:val="808080" w:themeColor="background1" w:themeShade="80"/>
                        <w:sz w:val="22"/>
                        <w:szCs w:val="22"/>
                      </w:rPr>
                      <w:t>CHARTE D’ACCES AU SI POUR LES FOURNISSEURS</w:t>
                    </w:r>
                  </w:p>
                  <w:p w:rsidRPr="000E5316" w:rsidR="00883AD6" w:rsidP="000E5316" w:rsidRDefault="00883AD6" w14:paraId="7CDDEA73" w14:textId="77777777">
                    <w:pPr>
                      <w:jc w:val="center"/>
                      <w:rPr>
                        <w:rFonts w:ascii="Century Gothic" w:hAnsi="Century Gothic"/>
                        <w:b/>
                        <w:bCs/>
                        <w:color w:val="808080" w:themeColor="background1" w:themeShade="80"/>
                        <w:sz w:val="22"/>
                        <w:szCs w:val="22"/>
                      </w:rPr>
                    </w:pPr>
                  </w:p>
                </w:txbxContent>
              </v:textbox>
            </v:shape>
          </w:pict>
        </mc:Fallback>
      </mc:AlternateContent>
    </w:r>
    <w:r w:rsidRPr="00E31E37" w:rsidR="00FF4EC5">
      <w:rPr>
        <w:rFonts w:asciiTheme="majorHAnsi" w:hAnsiTheme="majorHAnsi" w:cstheme="majorHAnsi"/>
        <w:noProof/>
      </w:rPr>
      <w:drawing>
        <wp:anchor distT="0" distB="0" distL="114300" distR="114300" simplePos="0" relativeHeight="251716096" behindDoc="0" locked="0" layoutInCell="1" allowOverlap="1" wp14:anchorId="041953F8" wp14:editId="02D7BC98">
          <wp:simplePos x="0" y="0"/>
          <wp:positionH relativeFrom="margin">
            <wp:posOffset>-9525</wp:posOffset>
          </wp:positionH>
          <wp:positionV relativeFrom="margin">
            <wp:posOffset>-897890</wp:posOffset>
          </wp:positionV>
          <wp:extent cx="781050" cy="60960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81050" cy="609600"/>
                  </a:xfrm>
                  <a:prstGeom prst="rect">
                    <a:avLst/>
                  </a:prstGeom>
                </pic:spPr>
              </pic:pic>
            </a:graphicData>
          </a:graphic>
          <wp14:sizeRelH relativeFrom="margin">
            <wp14:pctWidth>0</wp14:pctWidth>
          </wp14:sizeRelH>
          <wp14:sizeRelV relativeFrom="margin">
            <wp14:pctHeight>0</wp14:pctHeight>
          </wp14:sizeRelV>
        </wp:anchor>
      </w:drawing>
    </w:r>
    <w:r w:rsidRPr="00E31E37" w:rsidR="00883AD6">
      <w:rPr>
        <w:rFonts w:asciiTheme="majorHAnsi" w:hAnsiTheme="majorHAnsi" w:cstheme="majorHAnsi"/>
        <w:b/>
        <w:bCs/>
        <w:noProof/>
      </w:rPr>
      <mc:AlternateContent>
        <mc:Choice Requires="wps">
          <w:drawing>
            <wp:anchor distT="0" distB="0" distL="114300" distR="114300" simplePos="0" relativeHeight="251715072" behindDoc="0" locked="0" layoutInCell="1" allowOverlap="1" wp14:anchorId="729913BE" wp14:editId="53EBB207">
              <wp:simplePos x="0" y="0"/>
              <wp:positionH relativeFrom="column">
                <wp:posOffset>-50478</wp:posOffset>
              </wp:positionH>
              <wp:positionV relativeFrom="paragraph">
                <wp:posOffset>-62651</wp:posOffset>
              </wp:positionV>
              <wp:extent cx="6172200" cy="0"/>
              <wp:effectExtent l="0" t="0" r="25400" b="25400"/>
              <wp:wrapNone/>
              <wp:docPr id="130" name="Connecteur droit 130"/>
              <wp:cNvGraphicFramePr/>
              <a:graphic xmlns:a="http://schemas.openxmlformats.org/drawingml/2006/main">
                <a:graphicData uri="http://schemas.microsoft.com/office/word/2010/wordprocessingShape">
                  <wps:wsp>
                    <wps:cNvCnPr/>
                    <wps:spPr>
                      <a:xfrm>
                        <a:off x="0" y="0"/>
                        <a:ext cx="6172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130" style="position:absolute;z-index:251715072;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from="-3.95pt,-4.95pt" to="482.05pt,-4.95pt" w14:anchorId="0A4FB0D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"/>
          </w:pict>
        </mc:Fallback>
      </mc:AlternateContent>
    </w:r>
    <w:r w:rsidRPr="00E31E37" w:rsidR="00883AD6">
      <w:rPr>
        <w:rFonts w:asciiTheme="majorHAnsi" w:hAnsiTheme="majorHAnsi" w:cstheme="majorHAnsi"/>
        <w:caps/>
        <w:noProof/>
        <w:color w:val="808080" w:themeColor="background1" w:themeShade="80"/>
      </w:rPr>
      <mc:AlternateContent>
        <mc:Choice Requires="wpg">
          <w:drawing>
            <wp:anchor distT="0" distB="0" distL="114300" distR="114300" simplePos="0" relativeHeight="251606528" behindDoc="0" locked="0" layoutInCell="1" allowOverlap="1" wp14:anchorId="714AC457" wp14:editId="05830271">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oupe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oupe 168"/>
                      <wpg:cNvGrpSpPr/>
                      <wpg:grpSpPr>
                        <a:xfrm>
                          <a:off x="0" y="0"/>
                          <a:ext cx="1700784" cy="1024128"/>
                          <a:chOff x="0" y="0"/>
                          <a:chExt cx="1700784" cy="1024128"/>
                        </a:xfrm>
                      </wpg:grpSpPr>
                      <wps:wsp>
                        <wps:cNvPr id="169" name="Rectangle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Rectangle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Rectangle 171"/>
                        <wps:cNvSpPr/>
                        <wps:spPr>
                          <a:xfrm>
                            <a:off x="0" y="0"/>
                            <a:ext cx="1472184" cy="1024128"/>
                          </a:xfrm>
                          <a:prstGeom prst="rect">
                            <a:avLst/>
                          </a:prstGeom>
                          <a:blipFill>
                            <a:blip r:embed="rId2"/>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Zone de texte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83AD6" w:rsidRDefault="00883AD6" w14:paraId="18871E75" w14:textId="77777777">
                            <w:pPr>
                              <w:rPr>
                                <w:color w:val="FFFFFF" w:themeColor="background1"/>
                              </w:rPr>
                            </w:pP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e 167" style="position:absolute;margin-left:82.7pt;margin-top:0;width:133.9pt;height:80.65pt;z-index:251606528;mso-top-percent:23;mso-position-horizontal:right;mso-position-horizontal-relative:page;mso-position-vertical-relative:page;mso-top-percent:23;mso-width-relative:margin;mso-height-relative:margin" coordsize="17007,10241" o:spid="_x0000_s1027" w14:anchorId="714AC4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">
              <v:group id="Groupe 168" style="position:absolute;width:17007;height:10241" coordsize="17007,10241" o:spid="_x0000_s10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1z+sYAAADcAAAADwAAAGRycy9kb3ducmV2LnhtbESPT2vCQBDF7wW/wzKC&#10;t7pJS0VSNyJSiwcpVAultyE7+YPZ2ZBdk/jtO4dCbzO8N+/9ZrOdXKsG6kPj2UC6TEARF942XBn4&#10;uhwe16BCRLbYeiYDdwqwzWcPG8ysH/mThnOslIRwyNBAHWOXaR2KmhyGpe+IRSt97zDK2lfa9jhK&#10;uGv1U5KstMOGpaHGjvY1FdfzzRl4H3HcPadvw+la7u8/l5e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bXP6xgAAANwA&#10;AAAPAAAAAAAAAAAAAAAAAKoCAABkcnMvZG93bnJldi54bWxQSwUGAAAAAAQABAD6AAAAnQMAAAAA&#10;">
                <v:rect id="Rectangle 169" style="position:absolute;width:17007;height:10241;visibility:visible;mso-wrap-style:square;v-text-anchor:middle" o:spid="_x0000_s1029" fillcolor="white [3212]" stroked="f" strokeweight="2p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PpEMEA&#10;AADcAAAADwAAAGRycy9kb3ducmV2LnhtbERPS4vCMBC+L/gfwgje1lQPXVuNIrLLukcfCN6GZmyL&#10;zaQkWVv/vREEb/PxPWex6k0jbuR8bVnBZJyAIC6srrlUcDz8fM5A+ICssbFMCu7kYbUcfCww17bj&#10;Hd32oRQxhH2OCqoQ2lxKX1Rk0I9tSxy5i3UGQ4SulNphF8NNI6dJkkqDNceGClvaVFRc9/9GQZZO&#10;/9zu9HvuLvfufC2/cJt9o1KjYb+egwjUh7f45d7qOD/N4PlMvEA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1T6RDBAAAA3AAAAA8AAAAAAAAAAAAAAAAAmAIAAGRycy9kb3du&#10;cmV2LnhtbFBLBQYAAAAABAAEAPUAAACGAwAAAAA=&#10;">
                  <v:fill opacity="0"/>
                </v:rect>
                <v:shape id="Rectangle 12" style="position:absolute;width:14630;height:10149;visibility:visible;mso-wrap-style:square;v-text-anchor:middle" coordsize="1462822,1014481" o:spid="_x0000_s1030" fillcolor="#4f81bd [3204]" stroked="f" strokeweight="2pt" path="m,l1462822,r,1014481l638269,407899,,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6SsQA&#10;AADcAAAADwAAAGRycy9kb3ducmV2LnhtbESPzW7CQAyE75V4h5WRuJVNEWohZUEIRMUJiZ8HsLIm&#10;SZv1RrtLEt6+PlTqzdaMZz6vNoNrVEch1p4NvE0zUMSFtzWXBm7Xw+sCVEzIFhvPZOBJETbr0csK&#10;c+t7PlN3SaWSEI45GqhSanOtY1GRwzj1LbFodx8cJllDqW3AXsJdo2dZ9q4d1iwNFba0q6j4uTyc&#10;Ab1cdv3BN/PbqX9+hcEfv/d2bsxkPGw/QSUa0r/57/poBf9D8OUZmUCv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v+krEAAAA3AAAAA8AAAAAAAAAAAAAAAAAmAIAAGRycy9k&#10;b3ducmV2LnhtbFBLBQYAAAAABAAEAPUAAACJAwAAAAA=&#10;">
                  <v:path arrowok="t" o:connecttype="custom" o:connectlocs="0,0;1463040,0;1463040,1014984;638364,408101;0,0" o:connectangles="0,0,0,0,0"/>
                </v:shape>
                <v:rect id="Rectangle 171" style="position:absolute;width:14721;height:10241;visibility:visible;mso-wrap-style:square;v-text-anchor:middle" o:spid="_x0000_s1031" strokecolor="white [3212]" strokeweight="2p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P+wsIA&#10;AADcAAAADwAAAGRycy9kb3ducmV2LnhtbERPS4vCMBC+C/6HMMLeNNXqKl2jLMsq3nwi7m1oxrbY&#10;TEoTtf57Iwh7m4/vOdN5Y0pxo9oVlhX0exEI4tTqgjMFh/2iOwHhPLLG0jIpeJCD+azdmmKi7Z23&#10;dNv5TIQQdgkqyL2vEildmpNB17MVceDOtjboA6wzqWu8h3BTykEUfUqDBYeGHCv6ySm97K5GQTzO&#10;toPNcnRcnqK/42X9G5+HTazUR6f5/gLhqfH/4rd7pcP8cR9ez4QL5O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s/7CwgAAANwAAAAPAAAAAAAAAAAAAAAAAJgCAABkcnMvZG93&#10;bnJldi54bWxQSwUGAAAAAAQABAD1AAAAhwMAAAAA&#10;">
                  <v:fill type="frame" o:title="" recolor="t" rotate="t" r:id="rId3"/>
                </v:rect>
              </v:group>
              <v:shape id="Zone de texte 172" style="position:absolute;left:10326;top:95;width:4381;height:3752;visibility:visible;mso-wrap-style:square;v-text-anchor:middle" o:spid="_x0000_s1032" filled="f" stroked="f" strokeweight=".5pt" type="#_x0000_t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f9IMMA&#10;AADcAAAADwAAAGRycy9kb3ducmV2LnhtbERPTWvCQBC9C/0PyxR6q5uqmJK6SghavShoBa9DdpoE&#10;s7NpdjXx37tCwds83ufMFr2pxZVaV1lW8DGMQBDnVldcKDj+rN4/QTiPrLG2TApu5GAxfxnMMNG2&#10;4z1dD74QIYRdggpK75tESpeXZNANbUMcuF/bGvQBtoXULXYh3NRyFEVTabDi0FBiQ1lJ+flwMQqy&#10;yfJvtf7eppe46+xYZtHulJ6Venvt0y8Qnnr/FP+7NzrMj0fweCZcIO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f9IMMAAADcAAAADwAAAAAAAAAAAAAAAACYAgAAZHJzL2Rv&#10;d25yZXYueG1sUEsFBgAAAAAEAAQA9QAAAIgDAAAAAA==&#10;">
                <v:textbox inset=",7.2pt,,7.2pt">
                  <w:txbxContent>
                    <w:p w:rsidR="00883AD6" w:rsidRDefault="00883AD6" w14:paraId="18871E75" w14:textId="77777777">
                      <w:pPr>
                        <w:rPr>
                          <w:color w:val="FFFFFF" w:themeColor="background1"/>
                        </w:rPr>
                      </w:pPr>
                    </w:p>
                  </w:txbxContent>
                </v:textbox>
              </v:shape>
              <w10:wrap anchorx="page" anchory="page"/>
            </v:group>
          </w:pict>
        </mc:Fallback>
      </mc:AlternateContent>
    </w:r>
    <w:r w:rsidRPr="5A3AEFC3" w:rsidR="78E87452">
      <w:rPr>
        <w:rFonts w:ascii="Calibri" w:hAnsi="Calibri" w:cs="Calibri" w:asciiTheme="majorAscii" w:hAnsiTheme="majorAscii" w:cstheme="majorAscii"/>
      </w:rPr>
      <w:t>Etablissements de santé du GHT 78 Sud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p w:rsidR="00883AD6" w:rsidRDefault="00A139F8" w14:paraId="6A632441" w14:textId="77D280FD">
    <w:r>
      <w:rPr>
        <w:noProof/>
      </w:rPr>
      <w:drawing>
        <wp:anchor distT="0" distB="0" distL="114300" distR="114300" simplePos="0" relativeHeight="251718144" behindDoc="0" locked="0" layoutInCell="1" allowOverlap="1" wp14:anchorId="61AB6218" wp14:editId="7D4C156F">
          <wp:simplePos x="0" y="0"/>
          <wp:positionH relativeFrom="margin">
            <wp:posOffset>2651760</wp:posOffset>
          </wp:positionH>
          <wp:positionV relativeFrom="margin">
            <wp:posOffset>-683260</wp:posOffset>
          </wp:positionV>
          <wp:extent cx="781050" cy="6096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81050" cy="609600"/>
                  </a:xfrm>
                  <a:prstGeom prst="rect">
                    <a:avLst/>
                  </a:prstGeom>
                </pic:spPr>
              </pic:pic>
            </a:graphicData>
          </a:graphic>
          <wp14:sizeRelH relativeFrom="margin">
            <wp14:pctWidth>0</wp14:pctWidth>
          </wp14:sizeRelH>
          <wp14:sizeRelV relativeFrom="margin">
            <wp14:pctHeight>0</wp14:pctHeight>
          </wp14:sizeRelV>
        </wp:anchor>
      </w:drawing>
    </w:r>
    <w:r w:rsidR="00883AD6">
      <w:rPr>
        <w:noProof/>
      </w:rPr>
      <w:drawing>
        <wp:anchor distT="0" distB="0" distL="114300" distR="114300" simplePos="0" relativeHeight="251643392" behindDoc="0" locked="0" layoutInCell="1" allowOverlap="1" wp14:anchorId="72D76D32" wp14:editId="3544D8E1">
          <wp:simplePos x="0" y="0"/>
          <wp:positionH relativeFrom="column">
            <wp:posOffset>-453390</wp:posOffset>
          </wp:positionH>
          <wp:positionV relativeFrom="paragraph">
            <wp:posOffset>-1265555</wp:posOffset>
          </wp:positionV>
          <wp:extent cx="7108825" cy="1292225"/>
          <wp:effectExtent l="0" t="0" r="0" b="3175"/>
          <wp:wrapSquare wrapText="bothSides"/>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08825" cy="129222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FD543E"/>
    <w:multiLevelType w:val="hybridMultilevel"/>
    <w:tmpl w:val="578640C0"/>
    <w:lvl w:ilvl="0" w:tplc="01E89DA4">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C1A75EA"/>
    <w:multiLevelType w:val="multilevel"/>
    <w:tmpl w:val="DD7C7C2E"/>
    <w:lvl w:ilvl="0" w:tplc="040C0001">
      <w:start w:val="1"/>
      <w:numFmt w:val="bullet"/>
      <w:lvlText w:val=""/>
      <w:lvlJc w:val="left"/>
      <w:pPr>
        <w:ind w:left="360" w:hanging="360"/>
      </w:pPr>
      <w:rPr>
        <w:rFonts w:hint="default" w:ascii="Symbol" w:hAnsi="Symbol"/>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2" w15:restartNumberingAfterBreak="0">
    <w:nsid w:val="0D4A70A3"/>
    <w:multiLevelType w:val="multilevel"/>
    <w:tmpl w:val="F1EC80A6"/>
    <w:lvl w:ilvl="0" w:tplc="040C0005">
      <w:start w:val="1"/>
      <w:numFmt w:val="bullet"/>
      <w:lvlText w:val=""/>
      <w:lvlJc w:val="left"/>
      <w:pPr>
        <w:ind w:left="436" w:hanging="360"/>
      </w:pPr>
      <w:rPr>
        <w:rFonts w:hint="default" w:ascii="Wingdings" w:hAnsi="Wingdings"/>
      </w:rPr>
    </w:lvl>
    <w:lvl w:ilvl="1" w:tplc="040C0003" w:tentative="1">
      <w:start w:val="1"/>
      <w:numFmt w:val="bullet"/>
      <w:lvlText w:val="o"/>
      <w:lvlJc w:val="left"/>
      <w:pPr>
        <w:ind w:left="1156" w:hanging="360"/>
      </w:pPr>
      <w:rPr>
        <w:rFonts w:hint="default" w:ascii="Courier New" w:hAnsi="Courier New" w:cs="Courier New"/>
      </w:rPr>
    </w:lvl>
    <w:lvl w:ilvl="2" w:tplc="040C0005" w:tentative="1">
      <w:start w:val="1"/>
      <w:numFmt w:val="bullet"/>
      <w:lvlText w:val=""/>
      <w:lvlJc w:val="left"/>
      <w:pPr>
        <w:ind w:left="1876" w:hanging="360"/>
      </w:pPr>
      <w:rPr>
        <w:rFonts w:hint="default" w:ascii="Wingdings" w:hAnsi="Wingdings"/>
      </w:rPr>
    </w:lvl>
    <w:lvl w:ilvl="3" w:tplc="040C0001" w:tentative="1">
      <w:start w:val="1"/>
      <w:numFmt w:val="bullet"/>
      <w:lvlText w:val=""/>
      <w:lvlJc w:val="left"/>
      <w:pPr>
        <w:ind w:left="2596" w:hanging="360"/>
      </w:pPr>
      <w:rPr>
        <w:rFonts w:hint="default" w:ascii="Symbol" w:hAnsi="Symbol"/>
      </w:rPr>
    </w:lvl>
    <w:lvl w:ilvl="4" w:tplc="040C0003" w:tentative="1">
      <w:start w:val="1"/>
      <w:numFmt w:val="bullet"/>
      <w:lvlText w:val="o"/>
      <w:lvlJc w:val="left"/>
      <w:pPr>
        <w:ind w:left="3316" w:hanging="360"/>
      </w:pPr>
      <w:rPr>
        <w:rFonts w:hint="default" w:ascii="Courier New" w:hAnsi="Courier New" w:cs="Courier New"/>
      </w:rPr>
    </w:lvl>
    <w:lvl w:ilvl="5" w:tplc="040C0005" w:tentative="1">
      <w:start w:val="1"/>
      <w:numFmt w:val="bullet"/>
      <w:lvlText w:val=""/>
      <w:lvlJc w:val="left"/>
      <w:pPr>
        <w:ind w:left="4036" w:hanging="360"/>
      </w:pPr>
      <w:rPr>
        <w:rFonts w:hint="default" w:ascii="Wingdings" w:hAnsi="Wingdings"/>
      </w:rPr>
    </w:lvl>
    <w:lvl w:ilvl="6" w:tplc="040C0001" w:tentative="1">
      <w:start w:val="1"/>
      <w:numFmt w:val="bullet"/>
      <w:lvlText w:val=""/>
      <w:lvlJc w:val="left"/>
      <w:pPr>
        <w:ind w:left="4756" w:hanging="360"/>
      </w:pPr>
      <w:rPr>
        <w:rFonts w:hint="default" w:ascii="Symbol" w:hAnsi="Symbol"/>
      </w:rPr>
    </w:lvl>
    <w:lvl w:ilvl="7" w:tplc="040C0003" w:tentative="1">
      <w:start w:val="1"/>
      <w:numFmt w:val="bullet"/>
      <w:lvlText w:val="o"/>
      <w:lvlJc w:val="left"/>
      <w:pPr>
        <w:ind w:left="5476" w:hanging="360"/>
      </w:pPr>
      <w:rPr>
        <w:rFonts w:hint="default" w:ascii="Courier New" w:hAnsi="Courier New" w:cs="Courier New"/>
      </w:rPr>
    </w:lvl>
    <w:lvl w:ilvl="8" w:tplc="040C0005" w:tentative="1">
      <w:start w:val="1"/>
      <w:numFmt w:val="bullet"/>
      <w:lvlText w:val=""/>
      <w:lvlJc w:val="left"/>
      <w:pPr>
        <w:ind w:left="6196" w:hanging="360"/>
      </w:pPr>
      <w:rPr>
        <w:rFonts w:hint="default" w:ascii="Wingdings" w:hAnsi="Wingdings"/>
      </w:rPr>
    </w:lvl>
  </w:abstractNum>
  <w:abstractNum w:abstractNumId="3" w15:restartNumberingAfterBreak="0">
    <w:nsid w:val="115F1571"/>
    <w:multiLevelType w:val="hybridMultilevel"/>
    <w:tmpl w:val="FDB4AAC8"/>
    <w:lvl w:ilvl="0" w:tplc="040C0001">
      <w:start w:val="1"/>
      <w:numFmt w:val="bullet"/>
      <w:lvlText w:val=""/>
      <w:lvlJc w:val="left"/>
      <w:pPr>
        <w:ind w:left="360" w:hanging="360"/>
      </w:pPr>
      <w:rPr>
        <w:rFonts w:hint="default" w:ascii="Symbol" w:hAnsi="Symbol"/>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4" w15:restartNumberingAfterBreak="0">
    <w:nsid w:val="12FE5FF3"/>
    <w:multiLevelType w:val="hybridMultilevel"/>
    <w:tmpl w:val="571C60A2"/>
    <w:lvl w:ilvl="0" w:tplc="040C0003">
      <w:start w:val="1"/>
      <w:numFmt w:val="bullet"/>
      <w:lvlText w:val="o"/>
      <w:lvlJc w:val="left"/>
      <w:pPr>
        <w:ind w:left="720" w:hanging="360"/>
      </w:pPr>
      <w:rPr>
        <w:rFonts w:hint="default" w:ascii="Courier New" w:hAnsi="Courier New" w:cs="Courier New"/>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 w15:restartNumberingAfterBreak="0">
    <w:nsid w:val="16C82B28"/>
    <w:multiLevelType w:val="hybridMultilevel"/>
    <w:tmpl w:val="9940B6DA"/>
    <w:lvl w:ilvl="0" w:tplc="040C0003">
      <w:start w:val="1"/>
      <w:numFmt w:val="bullet"/>
      <w:lvlText w:val="o"/>
      <w:lvlJc w:val="left"/>
      <w:pPr>
        <w:tabs>
          <w:tab w:val="num" w:pos="720"/>
        </w:tabs>
        <w:ind w:left="720" w:hanging="360"/>
      </w:pPr>
      <w:rPr>
        <w:rFonts w:hint="default" w:ascii="Courier New" w:hAnsi="Courier New" w:cs="Courier New"/>
      </w:rPr>
    </w:lvl>
    <w:lvl w:ilvl="1" w:tplc="040C0003" w:tentative="1">
      <w:start w:val="1"/>
      <w:numFmt w:val="bullet"/>
      <w:lvlText w:val="o"/>
      <w:lvlJc w:val="left"/>
      <w:pPr>
        <w:tabs>
          <w:tab w:val="num" w:pos="1440"/>
        </w:tabs>
        <w:ind w:left="1440" w:hanging="360"/>
      </w:pPr>
      <w:rPr>
        <w:rFonts w:hint="default" w:ascii="Courier New" w:hAnsi="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17D44F16"/>
    <w:multiLevelType w:val="hybridMultilevel"/>
    <w:tmpl w:val="A1C2F8F2"/>
    <w:lvl w:ilvl="0" w:tplc="040C0003">
      <w:start w:val="1"/>
      <w:numFmt w:val="bullet"/>
      <w:lvlText w:val="o"/>
      <w:lvlJc w:val="left"/>
      <w:pPr>
        <w:tabs>
          <w:tab w:val="num" w:pos="720"/>
        </w:tabs>
        <w:ind w:left="720" w:hanging="360"/>
      </w:pPr>
      <w:rPr>
        <w:rFonts w:hint="default" w:ascii="Courier New" w:hAnsi="Courier New" w:cs="Courier New"/>
      </w:rPr>
    </w:lvl>
    <w:lvl w:ilvl="1" w:tplc="040C0003">
      <w:start w:val="1"/>
      <w:numFmt w:val="bullet"/>
      <w:lvlText w:val="o"/>
      <w:lvlJc w:val="left"/>
      <w:pPr>
        <w:tabs>
          <w:tab w:val="num" w:pos="1440"/>
        </w:tabs>
        <w:ind w:left="1440" w:hanging="360"/>
      </w:pPr>
      <w:rPr>
        <w:rFonts w:hint="default" w:ascii="Courier New" w:hAnsi="Courier New" w:cs="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1AA27011"/>
    <w:multiLevelType w:val="hybridMultilevel"/>
    <w:tmpl w:val="FFCE3CC6"/>
    <w:lvl w:ilvl="0" w:tplc="337C7DDE">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BED0839"/>
    <w:multiLevelType w:val="hybridMultilevel"/>
    <w:tmpl w:val="6A3ABB84"/>
    <w:lvl w:ilvl="0" w:tplc="040C0003">
      <w:start w:val="1"/>
      <w:numFmt w:val="bullet"/>
      <w:lvlText w:val="o"/>
      <w:lvlJc w:val="left"/>
      <w:pPr>
        <w:tabs>
          <w:tab w:val="num" w:pos="720"/>
        </w:tabs>
        <w:ind w:left="720" w:hanging="360"/>
      </w:pPr>
      <w:rPr>
        <w:rFonts w:hint="default" w:ascii="Courier New" w:hAnsi="Courier New" w:cs="Courier New"/>
      </w:rPr>
    </w:lvl>
    <w:lvl w:ilvl="1" w:tplc="040C0003" w:tentative="1">
      <w:start w:val="1"/>
      <w:numFmt w:val="bullet"/>
      <w:lvlText w:val="o"/>
      <w:lvlJc w:val="left"/>
      <w:pPr>
        <w:tabs>
          <w:tab w:val="num" w:pos="1440"/>
        </w:tabs>
        <w:ind w:left="1440" w:hanging="360"/>
      </w:pPr>
      <w:rPr>
        <w:rFonts w:hint="default" w:ascii="Courier New" w:hAnsi="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1CF17B08"/>
    <w:multiLevelType w:val="hybridMultilevel"/>
    <w:tmpl w:val="872C1DC0"/>
    <w:lvl w:ilvl="0" w:tplc="040C0003">
      <w:start w:val="1"/>
      <w:numFmt w:val="bullet"/>
      <w:lvlText w:val="o"/>
      <w:lvlJc w:val="left"/>
      <w:pPr>
        <w:ind w:left="1156" w:hanging="360"/>
      </w:pPr>
      <w:rPr>
        <w:rFonts w:hint="default" w:ascii="Courier New" w:hAnsi="Courier New" w:cs="Courier New"/>
      </w:rPr>
    </w:lvl>
    <w:lvl w:ilvl="1" w:tplc="040C0003" w:tentative="1">
      <w:start w:val="1"/>
      <w:numFmt w:val="bullet"/>
      <w:lvlText w:val="o"/>
      <w:lvlJc w:val="left"/>
      <w:pPr>
        <w:ind w:left="1156" w:hanging="360"/>
      </w:pPr>
      <w:rPr>
        <w:rFonts w:hint="default" w:ascii="Courier New" w:hAnsi="Courier New" w:cs="Courier New"/>
      </w:rPr>
    </w:lvl>
    <w:lvl w:ilvl="2" w:tplc="040C0005" w:tentative="1">
      <w:start w:val="1"/>
      <w:numFmt w:val="bullet"/>
      <w:lvlText w:val=""/>
      <w:lvlJc w:val="left"/>
      <w:pPr>
        <w:ind w:left="1876" w:hanging="360"/>
      </w:pPr>
      <w:rPr>
        <w:rFonts w:hint="default" w:ascii="Wingdings" w:hAnsi="Wingdings"/>
      </w:rPr>
    </w:lvl>
    <w:lvl w:ilvl="3" w:tplc="040C0001" w:tentative="1">
      <w:start w:val="1"/>
      <w:numFmt w:val="bullet"/>
      <w:lvlText w:val=""/>
      <w:lvlJc w:val="left"/>
      <w:pPr>
        <w:ind w:left="2596" w:hanging="360"/>
      </w:pPr>
      <w:rPr>
        <w:rFonts w:hint="default" w:ascii="Symbol" w:hAnsi="Symbol"/>
      </w:rPr>
    </w:lvl>
    <w:lvl w:ilvl="4" w:tplc="040C0003" w:tentative="1">
      <w:start w:val="1"/>
      <w:numFmt w:val="bullet"/>
      <w:lvlText w:val="o"/>
      <w:lvlJc w:val="left"/>
      <w:pPr>
        <w:ind w:left="3316" w:hanging="360"/>
      </w:pPr>
      <w:rPr>
        <w:rFonts w:hint="default" w:ascii="Courier New" w:hAnsi="Courier New" w:cs="Courier New"/>
      </w:rPr>
    </w:lvl>
    <w:lvl w:ilvl="5" w:tplc="040C0005" w:tentative="1">
      <w:start w:val="1"/>
      <w:numFmt w:val="bullet"/>
      <w:lvlText w:val=""/>
      <w:lvlJc w:val="left"/>
      <w:pPr>
        <w:ind w:left="4036" w:hanging="360"/>
      </w:pPr>
      <w:rPr>
        <w:rFonts w:hint="default" w:ascii="Wingdings" w:hAnsi="Wingdings"/>
      </w:rPr>
    </w:lvl>
    <w:lvl w:ilvl="6" w:tplc="040C0001" w:tentative="1">
      <w:start w:val="1"/>
      <w:numFmt w:val="bullet"/>
      <w:lvlText w:val=""/>
      <w:lvlJc w:val="left"/>
      <w:pPr>
        <w:ind w:left="4756" w:hanging="360"/>
      </w:pPr>
      <w:rPr>
        <w:rFonts w:hint="default" w:ascii="Symbol" w:hAnsi="Symbol"/>
      </w:rPr>
    </w:lvl>
    <w:lvl w:ilvl="7" w:tplc="040C0003" w:tentative="1">
      <w:start w:val="1"/>
      <w:numFmt w:val="bullet"/>
      <w:lvlText w:val="o"/>
      <w:lvlJc w:val="left"/>
      <w:pPr>
        <w:ind w:left="5476" w:hanging="360"/>
      </w:pPr>
      <w:rPr>
        <w:rFonts w:hint="default" w:ascii="Courier New" w:hAnsi="Courier New" w:cs="Courier New"/>
      </w:rPr>
    </w:lvl>
    <w:lvl w:ilvl="8" w:tplc="040C0005" w:tentative="1">
      <w:start w:val="1"/>
      <w:numFmt w:val="bullet"/>
      <w:lvlText w:val=""/>
      <w:lvlJc w:val="left"/>
      <w:pPr>
        <w:ind w:left="6196" w:hanging="360"/>
      </w:pPr>
      <w:rPr>
        <w:rFonts w:hint="default" w:ascii="Wingdings" w:hAnsi="Wingdings"/>
      </w:rPr>
    </w:lvl>
  </w:abstractNum>
  <w:abstractNum w:abstractNumId="10" w15:restartNumberingAfterBreak="0">
    <w:nsid w:val="1D882E9E"/>
    <w:multiLevelType w:val="multilevel"/>
    <w:tmpl w:val="5BAC44B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u w:val="none"/>
      </w:rPr>
    </w:lvl>
    <w:lvl w:ilvl="2">
      <w:start w:val="1"/>
      <w:numFmt w:val="decimal"/>
      <w:isLgl/>
      <w:lvlText w:val="%1.%2.%3."/>
      <w:lvlJc w:val="left"/>
      <w:pPr>
        <w:ind w:left="1080" w:hanging="720"/>
      </w:pPr>
      <w:rPr>
        <w:rFonts w:hint="default"/>
        <w:i/>
        <w:u w:val="none"/>
      </w:rPr>
    </w:lvl>
    <w:lvl w:ilvl="3">
      <w:start w:val="1"/>
      <w:numFmt w:val="decimal"/>
      <w:isLgl/>
      <w:lvlText w:val="%1.%2.%3.%4."/>
      <w:lvlJc w:val="left"/>
      <w:pPr>
        <w:ind w:left="1440" w:hanging="1080"/>
      </w:pPr>
      <w:rPr>
        <w:rFonts w:hint="default"/>
        <w:i w:val="0"/>
        <w:u w:val="none"/>
      </w:rPr>
    </w:lvl>
    <w:lvl w:ilvl="4">
      <w:start w:val="1"/>
      <w:numFmt w:val="decimal"/>
      <w:isLgl/>
      <w:lvlText w:val="%1.%2.%3.%4.%5."/>
      <w:lvlJc w:val="left"/>
      <w:pPr>
        <w:ind w:left="1800" w:hanging="1440"/>
      </w:pPr>
      <w:rPr>
        <w:rFonts w:hint="default"/>
        <w:i w:val="0"/>
        <w:u w:val="none"/>
      </w:rPr>
    </w:lvl>
    <w:lvl w:ilvl="5">
      <w:start w:val="1"/>
      <w:numFmt w:val="decimal"/>
      <w:isLgl/>
      <w:lvlText w:val="%1.%2.%3.%4.%5.%6."/>
      <w:lvlJc w:val="left"/>
      <w:pPr>
        <w:ind w:left="1800" w:hanging="1440"/>
      </w:pPr>
      <w:rPr>
        <w:rFonts w:hint="default"/>
        <w:i w:val="0"/>
        <w:u w:val="none"/>
      </w:rPr>
    </w:lvl>
    <w:lvl w:ilvl="6">
      <w:start w:val="1"/>
      <w:numFmt w:val="decimal"/>
      <w:isLgl/>
      <w:lvlText w:val="%1.%2.%3.%4.%5.%6.%7."/>
      <w:lvlJc w:val="left"/>
      <w:pPr>
        <w:ind w:left="2160" w:hanging="1800"/>
      </w:pPr>
      <w:rPr>
        <w:rFonts w:hint="default"/>
        <w:i w:val="0"/>
        <w:u w:val="none"/>
      </w:rPr>
    </w:lvl>
    <w:lvl w:ilvl="7">
      <w:start w:val="1"/>
      <w:numFmt w:val="decimal"/>
      <w:isLgl/>
      <w:lvlText w:val="%1.%2.%3.%4.%5.%6.%7.%8."/>
      <w:lvlJc w:val="left"/>
      <w:pPr>
        <w:ind w:left="2520" w:hanging="2160"/>
      </w:pPr>
      <w:rPr>
        <w:rFonts w:hint="default"/>
        <w:i w:val="0"/>
        <w:u w:val="none"/>
      </w:rPr>
    </w:lvl>
    <w:lvl w:ilvl="8">
      <w:start w:val="1"/>
      <w:numFmt w:val="decimal"/>
      <w:isLgl/>
      <w:lvlText w:val="%1.%2.%3.%4.%5.%6.%7.%8.%9."/>
      <w:lvlJc w:val="left"/>
      <w:pPr>
        <w:ind w:left="2520" w:hanging="2160"/>
      </w:pPr>
      <w:rPr>
        <w:rFonts w:hint="default"/>
        <w:i w:val="0"/>
        <w:u w:val="none"/>
      </w:rPr>
    </w:lvl>
  </w:abstractNum>
  <w:abstractNum w:abstractNumId="11" w15:restartNumberingAfterBreak="0">
    <w:nsid w:val="20870C7D"/>
    <w:multiLevelType w:val="multilevel"/>
    <w:tmpl w:val="7CC8966C"/>
    <w:lvl w:ilvl="0" w:tplc="040C0005">
      <w:start w:val="1"/>
      <w:numFmt w:val="bullet"/>
      <w:lvlText w:val=""/>
      <w:lvlJc w:val="left"/>
      <w:pPr>
        <w:ind w:left="436" w:hanging="360"/>
      </w:pPr>
      <w:rPr>
        <w:rFonts w:hint="default" w:ascii="Wingdings" w:hAnsi="Wingdings"/>
      </w:rPr>
    </w:lvl>
    <w:lvl w:ilvl="1" w:tplc="040C0003" w:tentative="1">
      <w:start w:val="1"/>
      <w:numFmt w:val="bullet"/>
      <w:lvlText w:val="o"/>
      <w:lvlJc w:val="left"/>
      <w:pPr>
        <w:ind w:left="1156" w:hanging="360"/>
      </w:pPr>
      <w:rPr>
        <w:rFonts w:hint="default" w:ascii="Courier New" w:hAnsi="Courier New" w:cs="Courier New"/>
      </w:rPr>
    </w:lvl>
    <w:lvl w:ilvl="2" w:tplc="040C0005" w:tentative="1">
      <w:start w:val="1"/>
      <w:numFmt w:val="bullet"/>
      <w:lvlText w:val=""/>
      <w:lvlJc w:val="left"/>
      <w:pPr>
        <w:ind w:left="1876" w:hanging="360"/>
      </w:pPr>
      <w:rPr>
        <w:rFonts w:hint="default" w:ascii="Wingdings" w:hAnsi="Wingdings"/>
      </w:rPr>
    </w:lvl>
    <w:lvl w:ilvl="3" w:tplc="040C0001" w:tentative="1">
      <w:start w:val="1"/>
      <w:numFmt w:val="bullet"/>
      <w:lvlText w:val=""/>
      <w:lvlJc w:val="left"/>
      <w:pPr>
        <w:ind w:left="2596" w:hanging="360"/>
      </w:pPr>
      <w:rPr>
        <w:rFonts w:hint="default" w:ascii="Symbol" w:hAnsi="Symbol"/>
      </w:rPr>
    </w:lvl>
    <w:lvl w:ilvl="4" w:tplc="040C0003" w:tentative="1">
      <w:start w:val="1"/>
      <w:numFmt w:val="bullet"/>
      <w:lvlText w:val="o"/>
      <w:lvlJc w:val="left"/>
      <w:pPr>
        <w:ind w:left="3316" w:hanging="360"/>
      </w:pPr>
      <w:rPr>
        <w:rFonts w:hint="default" w:ascii="Courier New" w:hAnsi="Courier New" w:cs="Courier New"/>
      </w:rPr>
    </w:lvl>
    <w:lvl w:ilvl="5" w:tplc="040C0005" w:tentative="1">
      <w:start w:val="1"/>
      <w:numFmt w:val="bullet"/>
      <w:lvlText w:val=""/>
      <w:lvlJc w:val="left"/>
      <w:pPr>
        <w:ind w:left="4036" w:hanging="360"/>
      </w:pPr>
      <w:rPr>
        <w:rFonts w:hint="default" w:ascii="Wingdings" w:hAnsi="Wingdings"/>
      </w:rPr>
    </w:lvl>
    <w:lvl w:ilvl="6" w:tplc="040C0001" w:tentative="1">
      <w:start w:val="1"/>
      <w:numFmt w:val="bullet"/>
      <w:lvlText w:val=""/>
      <w:lvlJc w:val="left"/>
      <w:pPr>
        <w:ind w:left="4756" w:hanging="360"/>
      </w:pPr>
      <w:rPr>
        <w:rFonts w:hint="default" w:ascii="Symbol" w:hAnsi="Symbol"/>
      </w:rPr>
    </w:lvl>
    <w:lvl w:ilvl="7" w:tplc="040C0003" w:tentative="1">
      <w:start w:val="1"/>
      <w:numFmt w:val="bullet"/>
      <w:lvlText w:val="o"/>
      <w:lvlJc w:val="left"/>
      <w:pPr>
        <w:ind w:left="5476" w:hanging="360"/>
      </w:pPr>
      <w:rPr>
        <w:rFonts w:hint="default" w:ascii="Courier New" w:hAnsi="Courier New" w:cs="Courier New"/>
      </w:rPr>
    </w:lvl>
    <w:lvl w:ilvl="8" w:tplc="040C0005" w:tentative="1">
      <w:start w:val="1"/>
      <w:numFmt w:val="bullet"/>
      <w:lvlText w:val=""/>
      <w:lvlJc w:val="left"/>
      <w:pPr>
        <w:ind w:left="6196" w:hanging="360"/>
      </w:pPr>
      <w:rPr>
        <w:rFonts w:hint="default" w:ascii="Wingdings" w:hAnsi="Wingdings"/>
      </w:rPr>
    </w:lvl>
  </w:abstractNum>
  <w:abstractNum w:abstractNumId="12" w15:restartNumberingAfterBreak="0">
    <w:nsid w:val="272E4FAC"/>
    <w:multiLevelType w:val="hybridMultilevel"/>
    <w:tmpl w:val="94E45B84"/>
    <w:lvl w:ilvl="0">
      <w:start w:val="1"/>
      <w:numFmt w:val="decimal"/>
      <w:pStyle w:val="GrandTitre"/>
      <w:lvlText w:val="%1."/>
      <w:lvlJc w:val="left"/>
      <w:pPr>
        <w:ind w:left="360" w:hanging="360"/>
      </w:pPr>
      <w:rPr>
        <w:rFonts w:hint="default"/>
      </w:rPr>
    </w:lvl>
    <w:lvl w:ilvl="1">
      <w:start w:val="1"/>
      <w:numFmt w:val="decimal"/>
      <w:pStyle w:val="Soustitre"/>
      <w:isLgl/>
      <w:lvlText w:val="%1.%2."/>
      <w:lvlJc w:val="left"/>
      <w:pPr>
        <w:ind w:left="360" w:hanging="360"/>
      </w:pPr>
      <w:rPr>
        <w:rFonts w:hint="default"/>
      </w:rPr>
    </w:lvl>
    <w:lvl w:ilvl="2">
      <w:start w:val="1"/>
      <w:numFmt w:val="decimal"/>
      <w:pStyle w:val="Soussous-titres"/>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2AF411F0"/>
    <w:multiLevelType w:val="hybridMultilevel"/>
    <w:tmpl w:val="9AEE44DA"/>
    <w:lvl w:ilvl="0" w:tplc="040C0005">
      <w:start w:val="1"/>
      <w:numFmt w:val="bullet"/>
      <w:lvlText w:val=""/>
      <w:lvlJc w:val="left"/>
      <w:pPr>
        <w:ind w:left="720" w:hanging="360"/>
      </w:pPr>
      <w:rPr>
        <w:rFonts w:hint="default" w:ascii="Wingdings" w:hAnsi="Wingding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4" w15:restartNumberingAfterBreak="0">
    <w:nsid w:val="332B3DE5"/>
    <w:multiLevelType w:val="hybridMultilevel"/>
    <w:tmpl w:val="CF3EF818"/>
    <w:lvl w:ilvl="0" w:tplc="040C0001">
      <w:start w:val="1"/>
      <w:numFmt w:val="bullet"/>
      <w:lvlText w:val=""/>
      <w:lvlJc w:val="left"/>
      <w:pPr>
        <w:ind w:left="360" w:hanging="360"/>
      </w:pPr>
      <w:rPr>
        <w:rFonts w:hint="default" w:ascii="Symbol" w:hAnsi="Symbol"/>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15" w15:restartNumberingAfterBreak="0">
    <w:nsid w:val="339B76ED"/>
    <w:multiLevelType w:val="multilevel"/>
    <w:tmpl w:val="FBFEC534"/>
    <w:lvl w:ilvl="0" w:tplc="040C0003">
      <w:start w:val="1"/>
      <w:numFmt w:val="bullet"/>
      <w:lvlText w:val="o"/>
      <w:lvlJc w:val="left"/>
      <w:pPr>
        <w:ind w:left="720" w:hanging="360"/>
      </w:pPr>
      <w:rPr>
        <w:rFonts w:hint="default" w:ascii="Courier New" w:hAnsi="Courier New" w:cs="Courier New"/>
      </w:rPr>
    </w:lvl>
    <w:lvl w:ilvl="1" w:tplc="4DAE6340">
      <w:numFmt w:val="bullet"/>
      <w:lvlText w:val="-"/>
      <w:lvlJc w:val="left"/>
      <w:pPr>
        <w:ind w:left="1440" w:hanging="360"/>
      </w:pPr>
      <w:rPr>
        <w:rFonts w:hint="default" w:ascii="Calibri" w:hAnsi="Calibri" w:eastAsia="Times New Roman" w:cs="Times New Roman"/>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6" w15:restartNumberingAfterBreak="0">
    <w:nsid w:val="380C601F"/>
    <w:multiLevelType w:val="multilevel"/>
    <w:tmpl w:val="D59AF014"/>
    <w:lvl w:ilvl="0" w:tplc="14F20CC6">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ABA3C7A"/>
    <w:multiLevelType w:val="multilevel"/>
    <w:tmpl w:val="DDFCD038"/>
    <w:lvl w:ilvl="0" w:tplc="040C0005">
      <w:start w:val="1"/>
      <w:numFmt w:val="bullet"/>
      <w:lvlText w:val=""/>
      <w:lvlJc w:val="left"/>
      <w:pPr>
        <w:ind w:left="1156" w:hanging="360"/>
      </w:pPr>
      <w:rPr>
        <w:rFonts w:hint="default" w:ascii="Wingdings" w:hAnsi="Wingdings"/>
      </w:rPr>
    </w:lvl>
    <w:lvl w:ilvl="1" w:tplc="040C0003" w:tentative="1">
      <w:start w:val="1"/>
      <w:numFmt w:val="bullet"/>
      <w:lvlText w:val="o"/>
      <w:lvlJc w:val="left"/>
      <w:pPr>
        <w:ind w:left="1156" w:hanging="360"/>
      </w:pPr>
      <w:rPr>
        <w:rFonts w:hint="default" w:ascii="Courier New" w:hAnsi="Courier New" w:cs="Courier New"/>
      </w:rPr>
    </w:lvl>
    <w:lvl w:ilvl="2" w:tplc="040C0005" w:tentative="1">
      <w:start w:val="1"/>
      <w:numFmt w:val="bullet"/>
      <w:lvlText w:val=""/>
      <w:lvlJc w:val="left"/>
      <w:pPr>
        <w:ind w:left="1876" w:hanging="360"/>
      </w:pPr>
      <w:rPr>
        <w:rFonts w:hint="default" w:ascii="Wingdings" w:hAnsi="Wingdings"/>
      </w:rPr>
    </w:lvl>
    <w:lvl w:ilvl="3" w:tplc="040C0001" w:tentative="1">
      <w:start w:val="1"/>
      <w:numFmt w:val="bullet"/>
      <w:lvlText w:val=""/>
      <w:lvlJc w:val="left"/>
      <w:pPr>
        <w:ind w:left="2596" w:hanging="360"/>
      </w:pPr>
      <w:rPr>
        <w:rFonts w:hint="default" w:ascii="Symbol" w:hAnsi="Symbol"/>
      </w:rPr>
    </w:lvl>
    <w:lvl w:ilvl="4" w:tplc="040C0003" w:tentative="1">
      <w:start w:val="1"/>
      <w:numFmt w:val="bullet"/>
      <w:lvlText w:val="o"/>
      <w:lvlJc w:val="left"/>
      <w:pPr>
        <w:ind w:left="3316" w:hanging="360"/>
      </w:pPr>
      <w:rPr>
        <w:rFonts w:hint="default" w:ascii="Courier New" w:hAnsi="Courier New" w:cs="Courier New"/>
      </w:rPr>
    </w:lvl>
    <w:lvl w:ilvl="5" w:tplc="040C0005" w:tentative="1">
      <w:start w:val="1"/>
      <w:numFmt w:val="bullet"/>
      <w:lvlText w:val=""/>
      <w:lvlJc w:val="left"/>
      <w:pPr>
        <w:ind w:left="4036" w:hanging="360"/>
      </w:pPr>
      <w:rPr>
        <w:rFonts w:hint="default" w:ascii="Wingdings" w:hAnsi="Wingdings"/>
      </w:rPr>
    </w:lvl>
    <w:lvl w:ilvl="6" w:tplc="040C0001" w:tentative="1">
      <w:start w:val="1"/>
      <w:numFmt w:val="bullet"/>
      <w:lvlText w:val=""/>
      <w:lvlJc w:val="left"/>
      <w:pPr>
        <w:ind w:left="4756" w:hanging="360"/>
      </w:pPr>
      <w:rPr>
        <w:rFonts w:hint="default" w:ascii="Symbol" w:hAnsi="Symbol"/>
      </w:rPr>
    </w:lvl>
    <w:lvl w:ilvl="7" w:tplc="040C0003" w:tentative="1">
      <w:start w:val="1"/>
      <w:numFmt w:val="bullet"/>
      <w:lvlText w:val="o"/>
      <w:lvlJc w:val="left"/>
      <w:pPr>
        <w:ind w:left="5476" w:hanging="360"/>
      </w:pPr>
      <w:rPr>
        <w:rFonts w:hint="default" w:ascii="Courier New" w:hAnsi="Courier New" w:cs="Courier New"/>
      </w:rPr>
    </w:lvl>
    <w:lvl w:ilvl="8" w:tplc="040C0005" w:tentative="1">
      <w:start w:val="1"/>
      <w:numFmt w:val="bullet"/>
      <w:lvlText w:val=""/>
      <w:lvlJc w:val="left"/>
      <w:pPr>
        <w:ind w:left="6196" w:hanging="360"/>
      </w:pPr>
      <w:rPr>
        <w:rFonts w:hint="default" w:ascii="Wingdings" w:hAnsi="Wingdings"/>
      </w:rPr>
    </w:lvl>
  </w:abstractNum>
  <w:abstractNum w:abstractNumId="18" w15:restartNumberingAfterBreak="0">
    <w:nsid w:val="3C014465"/>
    <w:multiLevelType w:val="hybridMultilevel"/>
    <w:tmpl w:val="38CAFE6C"/>
    <w:lvl w:ilvl="0" w:tplc="040C0003">
      <w:start w:val="1"/>
      <w:numFmt w:val="bullet"/>
      <w:lvlText w:val="o"/>
      <w:lvlJc w:val="left"/>
      <w:pPr>
        <w:ind w:left="720" w:hanging="360"/>
      </w:pPr>
      <w:rPr>
        <w:rFonts w:hint="default" w:ascii="Courier New" w:hAnsi="Courier New" w:cs="Courier New"/>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9" w15:restartNumberingAfterBreak="0">
    <w:nsid w:val="4033319F"/>
    <w:multiLevelType w:val="hybridMultilevel"/>
    <w:tmpl w:val="EA64A5A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567486C"/>
    <w:multiLevelType w:val="hybridMultilevel"/>
    <w:tmpl w:val="14766E80"/>
    <w:lvl w:ilvl="0" w:tplc="040C0003">
      <w:start w:val="1"/>
      <w:numFmt w:val="bullet"/>
      <w:lvlText w:val="o"/>
      <w:lvlJc w:val="left"/>
      <w:pPr>
        <w:tabs>
          <w:tab w:val="num" w:pos="720"/>
        </w:tabs>
        <w:ind w:left="720" w:hanging="360"/>
      </w:pPr>
      <w:rPr>
        <w:rFonts w:hint="default" w:ascii="Courier New" w:hAnsi="Courier New" w:cs="Courier New"/>
      </w:rPr>
    </w:lvl>
    <w:lvl w:ilvl="1" w:tplc="040C0003">
      <w:start w:val="1"/>
      <w:numFmt w:val="bullet"/>
      <w:lvlText w:val="o"/>
      <w:lvlJc w:val="left"/>
      <w:pPr>
        <w:tabs>
          <w:tab w:val="num" w:pos="1440"/>
        </w:tabs>
        <w:ind w:left="1440" w:hanging="360"/>
      </w:pPr>
      <w:rPr>
        <w:rFonts w:hint="default" w:ascii="Courier New" w:hAnsi="Courier New" w:cs="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45AF2083"/>
    <w:multiLevelType w:val="hybridMultilevel"/>
    <w:tmpl w:val="D9E482A2"/>
    <w:lvl w:ilvl="0" w:tplc="040C0001">
      <w:start w:val="1"/>
      <w:numFmt w:val="bullet"/>
      <w:lvlText w:val=""/>
      <w:lvlJc w:val="left"/>
      <w:pPr>
        <w:ind w:left="436" w:hanging="360"/>
      </w:pPr>
      <w:rPr>
        <w:rFonts w:hint="default" w:ascii="Symbol" w:hAnsi="Symbol"/>
      </w:rPr>
    </w:lvl>
    <w:lvl w:ilvl="1" w:tplc="040C0003" w:tentative="1">
      <w:start w:val="1"/>
      <w:numFmt w:val="bullet"/>
      <w:lvlText w:val="o"/>
      <w:lvlJc w:val="left"/>
      <w:pPr>
        <w:ind w:left="1156" w:hanging="360"/>
      </w:pPr>
      <w:rPr>
        <w:rFonts w:hint="default" w:ascii="Courier New" w:hAnsi="Courier New" w:cs="Courier New"/>
      </w:rPr>
    </w:lvl>
    <w:lvl w:ilvl="2" w:tplc="040C0005" w:tentative="1">
      <w:start w:val="1"/>
      <w:numFmt w:val="bullet"/>
      <w:lvlText w:val=""/>
      <w:lvlJc w:val="left"/>
      <w:pPr>
        <w:ind w:left="1876" w:hanging="360"/>
      </w:pPr>
      <w:rPr>
        <w:rFonts w:hint="default" w:ascii="Wingdings" w:hAnsi="Wingdings"/>
      </w:rPr>
    </w:lvl>
    <w:lvl w:ilvl="3" w:tplc="040C0001" w:tentative="1">
      <w:start w:val="1"/>
      <w:numFmt w:val="bullet"/>
      <w:lvlText w:val=""/>
      <w:lvlJc w:val="left"/>
      <w:pPr>
        <w:ind w:left="2596" w:hanging="360"/>
      </w:pPr>
      <w:rPr>
        <w:rFonts w:hint="default" w:ascii="Symbol" w:hAnsi="Symbol"/>
      </w:rPr>
    </w:lvl>
    <w:lvl w:ilvl="4" w:tplc="040C0003" w:tentative="1">
      <w:start w:val="1"/>
      <w:numFmt w:val="bullet"/>
      <w:lvlText w:val="o"/>
      <w:lvlJc w:val="left"/>
      <w:pPr>
        <w:ind w:left="3316" w:hanging="360"/>
      </w:pPr>
      <w:rPr>
        <w:rFonts w:hint="default" w:ascii="Courier New" w:hAnsi="Courier New" w:cs="Courier New"/>
      </w:rPr>
    </w:lvl>
    <w:lvl w:ilvl="5" w:tplc="040C0005" w:tentative="1">
      <w:start w:val="1"/>
      <w:numFmt w:val="bullet"/>
      <w:lvlText w:val=""/>
      <w:lvlJc w:val="left"/>
      <w:pPr>
        <w:ind w:left="4036" w:hanging="360"/>
      </w:pPr>
      <w:rPr>
        <w:rFonts w:hint="default" w:ascii="Wingdings" w:hAnsi="Wingdings"/>
      </w:rPr>
    </w:lvl>
    <w:lvl w:ilvl="6" w:tplc="040C0001" w:tentative="1">
      <w:start w:val="1"/>
      <w:numFmt w:val="bullet"/>
      <w:lvlText w:val=""/>
      <w:lvlJc w:val="left"/>
      <w:pPr>
        <w:ind w:left="4756" w:hanging="360"/>
      </w:pPr>
      <w:rPr>
        <w:rFonts w:hint="default" w:ascii="Symbol" w:hAnsi="Symbol"/>
      </w:rPr>
    </w:lvl>
    <w:lvl w:ilvl="7" w:tplc="040C0003" w:tentative="1">
      <w:start w:val="1"/>
      <w:numFmt w:val="bullet"/>
      <w:lvlText w:val="o"/>
      <w:lvlJc w:val="left"/>
      <w:pPr>
        <w:ind w:left="5476" w:hanging="360"/>
      </w:pPr>
      <w:rPr>
        <w:rFonts w:hint="default" w:ascii="Courier New" w:hAnsi="Courier New" w:cs="Courier New"/>
      </w:rPr>
    </w:lvl>
    <w:lvl w:ilvl="8" w:tplc="040C0005" w:tentative="1">
      <w:start w:val="1"/>
      <w:numFmt w:val="bullet"/>
      <w:lvlText w:val=""/>
      <w:lvlJc w:val="left"/>
      <w:pPr>
        <w:ind w:left="6196" w:hanging="360"/>
      </w:pPr>
      <w:rPr>
        <w:rFonts w:hint="default" w:ascii="Wingdings" w:hAnsi="Wingdings"/>
      </w:rPr>
    </w:lvl>
  </w:abstractNum>
  <w:abstractNum w:abstractNumId="22" w15:restartNumberingAfterBreak="0">
    <w:nsid w:val="47612846"/>
    <w:multiLevelType w:val="hybridMultilevel"/>
    <w:tmpl w:val="86A275D0"/>
    <w:lvl w:ilvl="0" w:tplc="040C0003">
      <w:start w:val="1"/>
      <w:numFmt w:val="bullet"/>
      <w:lvlText w:val="o"/>
      <w:lvlJc w:val="left"/>
      <w:pPr>
        <w:tabs>
          <w:tab w:val="num" w:pos="720"/>
        </w:tabs>
        <w:ind w:left="720" w:hanging="360"/>
      </w:pPr>
      <w:rPr>
        <w:rFonts w:hint="default" w:ascii="Courier New" w:hAnsi="Courier New" w:cs="Courier New"/>
      </w:rPr>
    </w:lvl>
    <w:lvl w:ilvl="1" w:tplc="040C0003" w:tentative="1">
      <w:start w:val="1"/>
      <w:numFmt w:val="bullet"/>
      <w:lvlText w:val="o"/>
      <w:lvlJc w:val="left"/>
      <w:pPr>
        <w:tabs>
          <w:tab w:val="num" w:pos="1440"/>
        </w:tabs>
        <w:ind w:left="1440" w:hanging="360"/>
      </w:pPr>
      <w:rPr>
        <w:rFonts w:hint="default" w:ascii="Courier New" w:hAnsi="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23" w15:restartNumberingAfterBreak="0">
    <w:nsid w:val="51637DEC"/>
    <w:multiLevelType w:val="hybridMultilevel"/>
    <w:tmpl w:val="3B769F9C"/>
    <w:lvl w:ilvl="0" w:tplc="040C0005">
      <w:start w:val="1"/>
      <w:numFmt w:val="bullet"/>
      <w:lvlText w:val=""/>
      <w:lvlJc w:val="left"/>
      <w:pPr>
        <w:ind w:left="720" w:hanging="360"/>
      </w:pPr>
      <w:rPr>
        <w:rFonts w:hint="default" w:ascii="Wingdings" w:hAnsi="Wingdings"/>
      </w:rPr>
    </w:lvl>
    <w:lvl w:ilvl="1" w:tplc="040C0003" w:tentative="1">
      <w:start w:val="1"/>
      <w:numFmt w:val="bullet"/>
      <w:lvlText w:val="o"/>
      <w:lvlJc w:val="left"/>
      <w:pPr>
        <w:ind w:left="1440" w:hanging="360"/>
      </w:pPr>
      <w:rPr>
        <w:rFonts w:hint="default" w:ascii="Courier New" w:hAnsi="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rPr>
    </w:lvl>
    <w:lvl w:ilvl="8" w:tplc="040C0005" w:tentative="1">
      <w:start w:val="1"/>
      <w:numFmt w:val="bullet"/>
      <w:lvlText w:val=""/>
      <w:lvlJc w:val="left"/>
      <w:pPr>
        <w:ind w:left="6480" w:hanging="360"/>
      </w:pPr>
      <w:rPr>
        <w:rFonts w:hint="default" w:ascii="Wingdings" w:hAnsi="Wingdings"/>
      </w:rPr>
    </w:lvl>
  </w:abstractNum>
  <w:abstractNum w:abstractNumId="24" w15:restartNumberingAfterBreak="0">
    <w:nsid w:val="53F82751"/>
    <w:multiLevelType w:val="hybridMultilevel"/>
    <w:tmpl w:val="05C836CA"/>
    <w:lvl w:ilvl="0" w:tplc="040C0001">
      <w:start w:val="1"/>
      <w:numFmt w:val="bullet"/>
      <w:lvlText w:val=""/>
      <w:lvlJc w:val="left"/>
      <w:pPr>
        <w:ind w:left="360" w:hanging="360"/>
      </w:pPr>
      <w:rPr>
        <w:rFonts w:hint="default" w:ascii="Symbol" w:hAnsi="Symbol"/>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25" w15:restartNumberingAfterBreak="0">
    <w:nsid w:val="5444016F"/>
    <w:multiLevelType w:val="multilevel"/>
    <w:tmpl w:val="668A4196"/>
    <w:lvl w:ilvl="0" w:tplc="040C0003">
      <w:start w:val="1"/>
      <w:numFmt w:val="bullet"/>
      <w:lvlText w:val="o"/>
      <w:lvlJc w:val="left"/>
      <w:pPr>
        <w:tabs>
          <w:tab w:val="num" w:pos="720"/>
        </w:tabs>
        <w:ind w:left="720" w:hanging="360"/>
      </w:pPr>
      <w:rPr>
        <w:rFonts w:hint="default" w:ascii="Courier New" w:hAnsi="Courier New" w:cs="Courier New"/>
      </w:rPr>
    </w:lvl>
    <w:lvl w:ilvl="1" w:tplc="040C0003" w:tentative="1">
      <w:start w:val="1"/>
      <w:numFmt w:val="bullet"/>
      <w:lvlText w:val="o"/>
      <w:lvlJc w:val="left"/>
      <w:pPr>
        <w:tabs>
          <w:tab w:val="num" w:pos="1440"/>
        </w:tabs>
        <w:ind w:left="1440" w:hanging="360"/>
      </w:pPr>
      <w:rPr>
        <w:rFonts w:hint="default" w:ascii="Courier New" w:hAnsi="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26" w15:restartNumberingAfterBreak="0">
    <w:nsid w:val="59EC6E6C"/>
    <w:multiLevelType w:val="multilevel"/>
    <w:tmpl w:val="EF7AA7B4"/>
    <w:lvl w:ilvl="0" w:tplc="040C0005">
      <w:start w:val="1"/>
      <w:numFmt w:val="bullet"/>
      <w:lvlText w:val=""/>
      <w:lvlJc w:val="left"/>
      <w:pPr>
        <w:ind w:left="436" w:hanging="360"/>
      </w:pPr>
      <w:rPr>
        <w:rFonts w:hint="default" w:ascii="Wingdings" w:hAnsi="Wingdings"/>
      </w:rPr>
    </w:lvl>
    <w:lvl w:ilvl="1" w:tplc="040C0003" w:tentative="1">
      <w:start w:val="1"/>
      <w:numFmt w:val="bullet"/>
      <w:lvlText w:val="o"/>
      <w:lvlJc w:val="left"/>
      <w:pPr>
        <w:ind w:left="1156" w:hanging="360"/>
      </w:pPr>
      <w:rPr>
        <w:rFonts w:hint="default" w:ascii="Courier New" w:hAnsi="Courier New" w:cs="Courier New"/>
      </w:rPr>
    </w:lvl>
    <w:lvl w:ilvl="2" w:tplc="040C0005" w:tentative="1">
      <w:start w:val="1"/>
      <w:numFmt w:val="bullet"/>
      <w:lvlText w:val=""/>
      <w:lvlJc w:val="left"/>
      <w:pPr>
        <w:ind w:left="1876" w:hanging="360"/>
      </w:pPr>
      <w:rPr>
        <w:rFonts w:hint="default" w:ascii="Wingdings" w:hAnsi="Wingdings"/>
      </w:rPr>
    </w:lvl>
    <w:lvl w:ilvl="3" w:tplc="040C0001" w:tentative="1">
      <w:start w:val="1"/>
      <w:numFmt w:val="bullet"/>
      <w:lvlText w:val=""/>
      <w:lvlJc w:val="left"/>
      <w:pPr>
        <w:ind w:left="2596" w:hanging="360"/>
      </w:pPr>
      <w:rPr>
        <w:rFonts w:hint="default" w:ascii="Symbol" w:hAnsi="Symbol"/>
      </w:rPr>
    </w:lvl>
    <w:lvl w:ilvl="4" w:tplc="040C0003" w:tentative="1">
      <w:start w:val="1"/>
      <w:numFmt w:val="bullet"/>
      <w:lvlText w:val="o"/>
      <w:lvlJc w:val="left"/>
      <w:pPr>
        <w:ind w:left="3316" w:hanging="360"/>
      </w:pPr>
      <w:rPr>
        <w:rFonts w:hint="default" w:ascii="Courier New" w:hAnsi="Courier New" w:cs="Courier New"/>
      </w:rPr>
    </w:lvl>
    <w:lvl w:ilvl="5" w:tplc="040C0005" w:tentative="1">
      <w:start w:val="1"/>
      <w:numFmt w:val="bullet"/>
      <w:lvlText w:val=""/>
      <w:lvlJc w:val="left"/>
      <w:pPr>
        <w:ind w:left="4036" w:hanging="360"/>
      </w:pPr>
      <w:rPr>
        <w:rFonts w:hint="default" w:ascii="Wingdings" w:hAnsi="Wingdings"/>
      </w:rPr>
    </w:lvl>
    <w:lvl w:ilvl="6" w:tplc="040C0001" w:tentative="1">
      <w:start w:val="1"/>
      <w:numFmt w:val="bullet"/>
      <w:lvlText w:val=""/>
      <w:lvlJc w:val="left"/>
      <w:pPr>
        <w:ind w:left="4756" w:hanging="360"/>
      </w:pPr>
      <w:rPr>
        <w:rFonts w:hint="default" w:ascii="Symbol" w:hAnsi="Symbol"/>
      </w:rPr>
    </w:lvl>
    <w:lvl w:ilvl="7" w:tplc="040C0003" w:tentative="1">
      <w:start w:val="1"/>
      <w:numFmt w:val="bullet"/>
      <w:lvlText w:val="o"/>
      <w:lvlJc w:val="left"/>
      <w:pPr>
        <w:ind w:left="5476" w:hanging="360"/>
      </w:pPr>
      <w:rPr>
        <w:rFonts w:hint="default" w:ascii="Courier New" w:hAnsi="Courier New" w:cs="Courier New"/>
      </w:rPr>
    </w:lvl>
    <w:lvl w:ilvl="8" w:tplc="040C0005" w:tentative="1">
      <w:start w:val="1"/>
      <w:numFmt w:val="bullet"/>
      <w:lvlText w:val=""/>
      <w:lvlJc w:val="left"/>
      <w:pPr>
        <w:ind w:left="6196" w:hanging="360"/>
      </w:pPr>
      <w:rPr>
        <w:rFonts w:hint="default" w:ascii="Wingdings" w:hAnsi="Wingdings"/>
      </w:rPr>
    </w:lvl>
  </w:abstractNum>
  <w:abstractNum w:abstractNumId="27" w15:restartNumberingAfterBreak="0">
    <w:nsid w:val="5B23270A"/>
    <w:multiLevelType w:val="multilevel"/>
    <w:tmpl w:val="E0EA2378"/>
    <w:lvl w:ilvl="0" w:tplc="040C0001">
      <w:start w:val="1"/>
      <w:numFmt w:val="bullet"/>
      <w:lvlText w:val=""/>
      <w:lvlJc w:val="left"/>
      <w:pPr>
        <w:ind w:left="360" w:hanging="360"/>
      </w:pPr>
      <w:rPr>
        <w:rFonts w:hint="default" w:ascii="Symbol" w:hAnsi="Symbol"/>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28" w15:restartNumberingAfterBreak="0">
    <w:nsid w:val="5CEB5EA8"/>
    <w:multiLevelType w:val="hybridMultilevel"/>
    <w:tmpl w:val="4C583F84"/>
    <w:lvl w:ilvl="0" w:tplc="040C0003">
      <w:start w:val="1"/>
      <w:numFmt w:val="bullet"/>
      <w:lvlText w:val="o"/>
      <w:lvlJc w:val="left"/>
      <w:pPr>
        <w:tabs>
          <w:tab w:val="num" w:pos="720"/>
        </w:tabs>
        <w:ind w:left="720" w:hanging="360"/>
      </w:pPr>
      <w:rPr>
        <w:rFonts w:hint="default" w:ascii="Courier New" w:hAnsi="Courier New" w:cs="Courier New"/>
      </w:rPr>
    </w:lvl>
    <w:lvl w:ilvl="1" w:tplc="040C0003" w:tentative="1">
      <w:start w:val="1"/>
      <w:numFmt w:val="bullet"/>
      <w:lvlText w:val="o"/>
      <w:lvlJc w:val="left"/>
      <w:pPr>
        <w:tabs>
          <w:tab w:val="num" w:pos="1440"/>
        </w:tabs>
        <w:ind w:left="1440" w:hanging="360"/>
      </w:pPr>
      <w:rPr>
        <w:rFonts w:hint="default" w:ascii="Courier New" w:hAnsi="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29" w15:restartNumberingAfterBreak="0">
    <w:nsid w:val="65A119DF"/>
    <w:multiLevelType w:val="hybridMultilevel"/>
    <w:tmpl w:val="87AE963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67F26B58"/>
    <w:multiLevelType w:val="hybridMultilevel"/>
    <w:tmpl w:val="15DE27B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6A9071E6"/>
    <w:multiLevelType w:val="hybridMultilevel"/>
    <w:tmpl w:val="7E7E356E"/>
    <w:lvl w:ilvl="0" w:tplc="6BBA304A">
      <w:numFmt w:val="bullet"/>
      <w:lvlText w:val="-"/>
      <w:lvlJc w:val="left"/>
      <w:pPr>
        <w:ind w:left="720" w:hanging="360"/>
      </w:pPr>
      <w:rPr>
        <w:rFonts w:hint="default" w:ascii="Calibri" w:hAnsi="Calibri" w:eastAsia="Cambria" w:cs="Times New Roman"/>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2" w15:restartNumberingAfterBreak="0">
    <w:nsid w:val="6E9F0726"/>
    <w:multiLevelType w:val="hybridMultilevel"/>
    <w:tmpl w:val="B6E85900"/>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3" w15:restartNumberingAfterBreak="0">
    <w:nsid w:val="77BD659C"/>
    <w:multiLevelType w:val="hybridMultilevel"/>
    <w:tmpl w:val="8D4662CE"/>
    <w:lvl w:ilvl="0" w:tplc="091E42C0">
      <w:start w:val="1"/>
      <w:numFmt w:val="decimal"/>
      <w:lvlText w:val="%1."/>
      <w:lvlJc w:val="left"/>
      <w:pPr>
        <w:ind w:left="1429" w:hanging="360"/>
      </w:p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34" w15:restartNumberingAfterBreak="0">
    <w:nsid w:val="7A4F0472"/>
    <w:multiLevelType w:val="hybridMultilevel"/>
    <w:tmpl w:val="6046C5AA"/>
    <w:lvl w:ilvl="0" w:tplc="040C0005">
      <w:start w:val="1"/>
      <w:numFmt w:val="bullet"/>
      <w:lvlText w:val=""/>
      <w:lvlJc w:val="left"/>
      <w:pPr>
        <w:ind w:left="720" w:hanging="360"/>
      </w:pPr>
      <w:rPr>
        <w:rFonts w:hint="default" w:ascii="Wingdings" w:hAnsi="Wingding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5" w15:restartNumberingAfterBreak="0">
    <w:nsid w:val="7A8F19A6"/>
    <w:multiLevelType w:val="hybridMultilevel"/>
    <w:tmpl w:val="6BA06898"/>
    <w:lvl w:ilvl="0" w:tplc="040C0001">
      <w:start w:val="1"/>
      <w:numFmt w:val="bullet"/>
      <w:lvlText w:val=""/>
      <w:lvlJc w:val="left"/>
      <w:pPr>
        <w:ind w:left="720" w:hanging="360"/>
      </w:pPr>
      <w:rPr>
        <w:rFonts w:hint="default" w:ascii="Symbol" w:hAnsi="Symbol"/>
      </w:rPr>
    </w:lvl>
    <w:lvl w:ilvl="1" w:tplc="040C0005">
      <w:start w:val="1"/>
      <w:numFmt w:val="bullet"/>
      <w:lvlText w:val=""/>
      <w:lvlJc w:val="left"/>
      <w:pPr>
        <w:ind w:left="1440" w:hanging="360"/>
      </w:pPr>
      <w:rPr>
        <w:rFonts w:hint="default" w:ascii="Wingdings" w:hAnsi="Wingdings"/>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6" w15:restartNumberingAfterBreak="0">
    <w:nsid w:val="7DC005D2"/>
    <w:multiLevelType w:val="hybridMultilevel"/>
    <w:tmpl w:val="AB7E80D4"/>
    <w:lvl w:ilvl="0" w:tplc="040C0005">
      <w:start w:val="1"/>
      <w:numFmt w:val="bullet"/>
      <w:lvlText w:val=""/>
      <w:lvlJc w:val="left"/>
      <w:pPr>
        <w:ind w:left="720" w:hanging="360"/>
      </w:pPr>
      <w:rPr>
        <w:rFonts w:hint="default" w:ascii="Wingdings" w:hAnsi="Wingdings"/>
      </w:rPr>
    </w:lvl>
    <w:lvl w:ilvl="1" w:tplc="1E96D4DC">
      <w:numFmt w:val="bullet"/>
      <w:lvlText w:val="-"/>
      <w:lvlJc w:val="left"/>
      <w:pPr>
        <w:ind w:left="1785" w:hanging="705"/>
      </w:pPr>
      <w:rPr>
        <w:rFonts w:hint="default" w:ascii="Cambria" w:hAnsi="Cambria" w:eastAsiaTheme="minorEastAsia" w:cstheme="minorBidi"/>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abstractNumId w:val="19"/>
  </w:num>
  <w:num w:numId="2">
    <w:abstractNumId w:val="19"/>
  </w:num>
  <w:num w:numId="3">
    <w:abstractNumId w:val="0"/>
  </w:num>
  <w:num w:numId="4">
    <w:abstractNumId w:val="23"/>
  </w:num>
  <w:num w:numId="5">
    <w:abstractNumId w:val="34"/>
  </w:num>
  <w:num w:numId="6">
    <w:abstractNumId w:val="31"/>
  </w:num>
  <w:num w:numId="7">
    <w:abstractNumId w:val="7"/>
  </w:num>
  <w:num w:numId="8">
    <w:abstractNumId w:val="33"/>
  </w:num>
  <w:num w:numId="9">
    <w:abstractNumId w:val="16"/>
  </w:num>
  <w:num w:numId="10">
    <w:abstractNumId w:val="29"/>
  </w:num>
  <w:num w:numId="11">
    <w:abstractNumId w:val="30"/>
  </w:num>
  <w:num w:numId="12">
    <w:abstractNumId w:val="36"/>
  </w:num>
  <w:num w:numId="13">
    <w:abstractNumId w:val="13"/>
  </w:num>
  <w:num w:numId="14">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2"/>
  </w:num>
  <w:num w:numId="17">
    <w:abstractNumId w:val="12"/>
  </w:num>
  <w:num w:numId="18">
    <w:abstractNumId w:val="9"/>
  </w:num>
  <w:num w:numId="19">
    <w:abstractNumId w:val="17"/>
  </w:num>
  <w:num w:numId="20">
    <w:abstractNumId w:val="35"/>
  </w:num>
  <w:num w:numId="21">
    <w:abstractNumId w:val="11"/>
  </w:num>
  <w:num w:numId="22">
    <w:abstractNumId w:val="21"/>
  </w:num>
  <w:num w:numId="23">
    <w:abstractNumId w:val="2"/>
  </w:num>
  <w:num w:numId="24">
    <w:abstractNumId w:val="26"/>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5"/>
  </w:num>
  <w:num w:numId="29">
    <w:abstractNumId w:val="25"/>
  </w:num>
  <w:num w:numId="30">
    <w:abstractNumId w:val="1"/>
  </w:num>
  <w:num w:numId="31">
    <w:abstractNumId w:val="28"/>
  </w:num>
  <w:num w:numId="32">
    <w:abstractNumId w:val="27"/>
  </w:num>
  <w:num w:numId="33">
    <w:abstractNumId w:val="8"/>
  </w:num>
  <w:num w:numId="34">
    <w:abstractNumId w:val="3"/>
  </w:num>
  <w:num w:numId="35">
    <w:abstractNumId w:val="18"/>
  </w:num>
  <w:num w:numId="36">
    <w:abstractNumId w:val="6"/>
  </w:num>
  <w:num w:numId="37">
    <w:abstractNumId w:val="20"/>
  </w:num>
  <w:num w:numId="38">
    <w:abstractNumId w:val="24"/>
  </w:num>
  <w:num w:numId="39">
    <w:abstractNumId w:val="22"/>
  </w:num>
  <w:num w:numId="40">
    <w:abstractNumId w:val="4"/>
  </w:num>
  <w:num w:numId="41">
    <w:abstractNumId w:val="5"/>
  </w:num>
  <w:num w:numId="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34B"/>
    <w:rsid w:val="000320B7"/>
    <w:rsid w:val="00072822"/>
    <w:rsid w:val="00085BD3"/>
    <w:rsid w:val="00097B03"/>
    <w:rsid w:val="000C577A"/>
    <w:rsid w:val="000C6F62"/>
    <w:rsid w:val="000D2F34"/>
    <w:rsid w:val="000ED8AE"/>
    <w:rsid w:val="000F5261"/>
    <w:rsid w:val="001110F5"/>
    <w:rsid w:val="00134D66"/>
    <w:rsid w:val="0016066A"/>
    <w:rsid w:val="00170879"/>
    <w:rsid w:val="001875C8"/>
    <w:rsid w:val="001927F3"/>
    <w:rsid w:val="001D55A5"/>
    <w:rsid w:val="001F1DDE"/>
    <w:rsid w:val="00212A5E"/>
    <w:rsid w:val="002369B4"/>
    <w:rsid w:val="00247318"/>
    <w:rsid w:val="002721C1"/>
    <w:rsid w:val="00273290"/>
    <w:rsid w:val="0029234B"/>
    <w:rsid w:val="002B523B"/>
    <w:rsid w:val="002B5342"/>
    <w:rsid w:val="002D44B6"/>
    <w:rsid w:val="002D5C44"/>
    <w:rsid w:val="003036E2"/>
    <w:rsid w:val="003350BF"/>
    <w:rsid w:val="003407F4"/>
    <w:rsid w:val="00365617"/>
    <w:rsid w:val="003845AB"/>
    <w:rsid w:val="003911A2"/>
    <w:rsid w:val="003B0136"/>
    <w:rsid w:val="003F314D"/>
    <w:rsid w:val="0040780B"/>
    <w:rsid w:val="00427C8D"/>
    <w:rsid w:val="00476C41"/>
    <w:rsid w:val="004B164F"/>
    <w:rsid w:val="004D6B54"/>
    <w:rsid w:val="004E34F7"/>
    <w:rsid w:val="005020D5"/>
    <w:rsid w:val="00516A4B"/>
    <w:rsid w:val="00520AC8"/>
    <w:rsid w:val="005321E6"/>
    <w:rsid w:val="00563179"/>
    <w:rsid w:val="005F2B30"/>
    <w:rsid w:val="005F39E3"/>
    <w:rsid w:val="005F6A91"/>
    <w:rsid w:val="00633E7E"/>
    <w:rsid w:val="006367CE"/>
    <w:rsid w:val="00656E50"/>
    <w:rsid w:val="006900D3"/>
    <w:rsid w:val="006A0DDE"/>
    <w:rsid w:val="006C07C2"/>
    <w:rsid w:val="006D47A5"/>
    <w:rsid w:val="00703D68"/>
    <w:rsid w:val="00705498"/>
    <w:rsid w:val="007059B6"/>
    <w:rsid w:val="00711407"/>
    <w:rsid w:val="007363EB"/>
    <w:rsid w:val="00766139"/>
    <w:rsid w:val="007D0D9F"/>
    <w:rsid w:val="00815ED1"/>
    <w:rsid w:val="008164F6"/>
    <w:rsid w:val="00817023"/>
    <w:rsid w:val="00840DCD"/>
    <w:rsid w:val="00883AD6"/>
    <w:rsid w:val="00895F55"/>
    <w:rsid w:val="008B5263"/>
    <w:rsid w:val="008B7C7E"/>
    <w:rsid w:val="009175C5"/>
    <w:rsid w:val="00920B3A"/>
    <w:rsid w:val="009656ED"/>
    <w:rsid w:val="00966291"/>
    <w:rsid w:val="0097432B"/>
    <w:rsid w:val="009811D9"/>
    <w:rsid w:val="009D6316"/>
    <w:rsid w:val="00A139F8"/>
    <w:rsid w:val="00A56B14"/>
    <w:rsid w:val="00A60CF7"/>
    <w:rsid w:val="00A97625"/>
    <w:rsid w:val="00AAF9C5"/>
    <w:rsid w:val="00AE59F0"/>
    <w:rsid w:val="00B14F05"/>
    <w:rsid w:val="00B23B10"/>
    <w:rsid w:val="00B2535E"/>
    <w:rsid w:val="00BE2FB0"/>
    <w:rsid w:val="00C07E32"/>
    <w:rsid w:val="00C722B1"/>
    <w:rsid w:val="00CA1328"/>
    <w:rsid w:val="00CA679D"/>
    <w:rsid w:val="00CA7945"/>
    <w:rsid w:val="00CB5E02"/>
    <w:rsid w:val="00CE662D"/>
    <w:rsid w:val="00D00887"/>
    <w:rsid w:val="00D25B8C"/>
    <w:rsid w:val="00D420B1"/>
    <w:rsid w:val="00D510DB"/>
    <w:rsid w:val="00D60F0A"/>
    <w:rsid w:val="00D61A24"/>
    <w:rsid w:val="00D66BB1"/>
    <w:rsid w:val="00DD23C7"/>
    <w:rsid w:val="00DF6C77"/>
    <w:rsid w:val="00E12CE7"/>
    <w:rsid w:val="00E23527"/>
    <w:rsid w:val="00E31E37"/>
    <w:rsid w:val="00E34547"/>
    <w:rsid w:val="00E40697"/>
    <w:rsid w:val="00E51F27"/>
    <w:rsid w:val="00EA1084"/>
    <w:rsid w:val="00EB6142"/>
    <w:rsid w:val="00EE2B98"/>
    <w:rsid w:val="00F04685"/>
    <w:rsid w:val="00F16E2E"/>
    <w:rsid w:val="00F2133B"/>
    <w:rsid w:val="00F3227A"/>
    <w:rsid w:val="00F46208"/>
    <w:rsid w:val="00F551B7"/>
    <w:rsid w:val="00F563F9"/>
    <w:rsid w:val="00F706A9"/>
    <w:rsid w:val="00F9248C"/>
    <w:rsid w:val="00FB1C54"/>
    <w:rsid w:val="00FB5DEC"/>
    <w:rsid w:val="00FC15D9"/>
    <w:rsid w:val="00FD5227"/>
    <w:rsid w:val="00FF4EC5"/>
    <w:rsid w:val="00FF65BE"/>
    <w:rsid w:val="01955DDA"/>
    <w:rsid w:val="02E752E1"/>
    <w:rsid w:val="031AECFC"/>
    <w:rsid w:val="03E6EC83"/>
    <w:rsid w:val="042B480F"/>
    <w:rsid w:val="066AC7D5"/>
    <w:rsid w:val="0A6BD8F9"/>
    <w:rsid w:val="0A768F3E"/>
    <w:rsid w:val="0B2C1E39"/>
    <w:rsid w:val="0BDAA400"/>
    <w:rsid w:val="0E5FB648"/>
    <w:rsid w:val="0EE5D197"/>
    <w:rsid w:val="10097AB2"/>
    <w:rsid w:val="13876F11"/>
    <w:rsid w:val="14380D05"/>
    <w:rsid w:val="1489D820"/>
    <w:rsid w:val="14B569ED"/>
    <w:rsid w:val="1568DDB4"/>
    <w:rsid w:val="179D7A07"/>
    <w:rsid w:val="18C015E7"/>
    <w:rsid w:val="19A11142"/>
    <w:rsid w:val="1A95ED98"/>
    <w:rsid w:val="1CC9658D"/>
    <w:rsid w:val="1D0A9775"/>
    <w:rsid w:val="1D0CE739"/>
    <w:rsid w:val="1ED5B423"/>
    <w:rsid w:val="213E734A"/>
    <w:rsid w:val="2292CE08"/>
    <w:rsid w:val="230C190F"/>
    <w:rsid w:val="2440DE94"/>
    <w:rsid w:val="24A7E970"/>
    <w:rsid w:val="24ABE84A"/>
    <w:rsid w:val="250C9781"/>
    <w:rsid w:val="257514FA"/>
    <w:rsid w:val="25BEFCAD"/>
    <w:rsid w:val="25CD35C7"/>
    <w:rsid w:val="26697EF8"/>
    <w:rsid w:val="280646A5"/>
    <w:rsid w:val="28F2BC7C"/>
    <w:rsid w:val="29623236"/>
    <w:rsid w:val="29C23E1C"/>
    <w:rsid w:val="29EC5F38"/>
    <w:rsid w:val="2C5638CB"/>
    <w:rsid w:val="2CB682BB"/>
    <w:rsid w:val="2D05EFE1"/>
    <w:rsid w:val="2D483F1B"/>
    <w:rsid w:val="2E00C27F"/>
    <w:rsid w:val="2FDCEFD1"/>
    <w:rsid w:val="315F4B6A"/>
    <w:rsid w:val="3166B650"/>
    <w:rsid w:val="31FBDD13"/>
    <w:rsid w:val="334119D9"/>
    <w:rsid w:val="3518A283"/>
    <w:rsid w:val="3612955A"/>
    <w:rsid w:val="3640B53E"/>
    <w:rsid w:val="36FDFF08"/>
    <w:rsid w:val="3A8086B4"/>
    <w:rsid w:val="3AAFD925"/>
    <w:rsid w:val="3ABB6A0B"/>
    <w:rsid w:val="3E05DDFC"/>
    <w:rsid w:val="3E52A535"/>
    <w:rsid w:val="3E54318E"/>
    <w:rsid w:val="3FAC99BF"/>
    <w:rsid w:val="40583C09"/>
    <w:rsid w:val="418EA581"/>
    <w:rsid w:val="4225C3F0"/>
    <w:rsid w:val="427D6372"/>
    <w:rsid w:val="437DC773"/>
    <w:rsid w:val="43C48D91"/>
    <w:rsid w:val="466C8A14"/>
    <w:rsid w:val="47DECDC7"/>
    <w:rsid w:val="48AFEEC2"/>
    <w:rsid w:val="48F091F7"/>
    <w:rsid w:val="4A9754E7"/>
    <w:rsid w:val="4B3452A0"/>
    <w:rsid w:val="4DD4ED1F"/>
    <w:rsid w:val="509A177E"/>
    <w:rsid w:val="52B25877"/>
    <w:rsid w:val="52CF3115"/>
    <w:rsid w:val="54FCF1AD"/>
    <w:rsid w:val="559E3A8C"/>
    <w:rsid w:val="57A2C48C"/>
    <w:rsid w:val="57DA63DD"/>
    <w:rsid w:val="58EB554F"/>
    <w:rsid w:val="593D470C"/>
    <w:rsid w:val="5A3AEFC3"/>
    <w:rsid w:val="5A62DD87"/>
    <w:rsid w:val="5E17FC1D"/>
    <w:rsid w:val="5E603053"/>
    <w:rsid w:val="5FEF8FC7"/>
    <w:rsid w:val="5FF17A2C"/>
    <w:rsid w:val="60DD3ED7"/>
    <w:rsid w:val="6239A48E"/>
    <w:rsid w:val="63BCA2F3"/>
    <w:rsid w:val="649DDF47"/>
    <w:rsid w:val="64E81400"/>
    <w:rsid w:val="65B0AFFA"/>
    <w:rsid w:val="67712053"/>
    <w:rsid w:val="67C04EFD"/>
    <w:rsid w:val="67EE6161"/>
    <w:rsid w:val="68924FD9"/>
    <w:rsid w:val="69CE4061"/>
    <w:rsid w:val="6A403BE1"/>
    <w:rsid w:val="6A547F3A"/>
    <w:rsid w:val="6AADFAB6"/>
    <w:rsid w:val="6CB7967E"/>
    <w:rsid w:val="6CE87215"/>
    <w:rsid w:val="6FDB53F9"/>
    <w:rsid w:val="70B6318F"/>
    <w:rsid w:val="71372AA0"/>
    <w:rsid w:val="7194EDEE"/>
    <w:rsid w:val="721220EA"/>
    <w:rsid w:val="7295C18B"/>
    <w:rsid w:val="73DCD722"/>
    <w:rsid w:val="73FE537E"/>
    <w:rsid w:val="76CA024E"/>
    <w:rsid w:val="771372E8"/>
    <w:rsid w:val="77C22FEB"/>
    <w:rsid w:val="785C4AA4"/>
    <w:rsid w:val="78E87452"/>
    <w:rsid w:val="7B94273D"/>
    <w:rsid w:val="7F5C7B3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F08189"/>
  <w14:defaultImageDpi w14:val="300"/>
  <w15:docId w15:val="{0C1D5885-F6A3-45DD-A35F-DDCAA314E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EastAsia" w:cstheme="minorBidi"/>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rsid w:val="00F706A9"/>
    <w:rPr>
      <w:rFonts w:ascii="Times New Roman" w:hAnsi="Times New Roman" w:cs="Times New Roman"/>
    </w:rPr>
  </w:style>
  <w:style w:type="paragraph" w:styleId="Titre1">
    <w:name w:val="heading 1"/>
    <w:basedOn w:val="Normal"/>
    <w:next w:val="Normal"/>
    <w:link w:val="Titre1Car"/>
    <w:uiPriority w:val="9"/>
    <w:qFormat/>
    <w:rsid w:val="00F706A9"/>
    <w:pPr>
      <w:pBdr>
        <w:bottom w:val="single" w:color="365F91" w:themeColor="accent1" w:themeShade="BF" w:sz="12" w:space="1"/>
      </w:pBdr>
      <w:spacing w:before="600" w:after="80"/>
      <w:outlineLvl w:val="0"/>
    </w:pPr>
    <w:rPr>
      <w:rFonts w:asciiTheme="majorHAnsi" w:hAnsiTheme="majorHAnsi" w:eastAsiaTheme="majorEastAsia" w:cstheme="majorBidi"/>
      <w:b/>
      <w:bCs/>
      <w:color w:val="365F91" w:themeColor="accent1" w:themeShade="BF"/>
      <w:lang w:eastAsia="en-US"/>
    </w:rPr>
  </w:style>
  <w:style w:type="paragraph" w:styleId="Titre2">
    <w:name w:val="heading 2"/>
    <w:basedOn w:val="Normal"/>
    <w:next w:val="Normal"/>
    <w:link w:val="Titre2Car"/>
    <w:uiPriority w:val="99"/>
    <w:unhideWhenUsed/>
    <w:qFormat/>
    <w:rsid w:val="00F706A9"/>
    <w:pPr>
      <w:pBdr>
        <w:bottom w:val="single" w:color="4F81BD" w:themeColor="accent1" w:sz="8" w:space="1"/>
      </w:pBdr>
      <w:spacing w:before="200" w:after="80"/>
      <w:outlineLvl w:val="1"/>
    </w:pPr>
    <w:rPr>
      <w:rFonts w:asciiTheme="majorHAnsi" w:hAnsiTheme="majorHAnsi" w:eastAsiaTheme="majorEastAsia" w:cstheme="majorBidi"/>
      <w:color w:val="365F91" w:themeColor="accent1" w:themeShade="BF"/>
      <w:lang w:eastAsia="en-US"/>
    </w:rPr>
  </w:style>
  <w:style w:type="paragraph" w:styleId="Titre3">
    <w:name w:val="heading 3"/>
    <w:basedOn w:val="Normal"/>
    <w:next w:val="Normal"/>
    <w:link w:val="Titre3Car"/>
    <w:uiPriority w:val="99"/>
    <w:unhideWhenUsed/>
    <w:qFormat/>
    <w:rsid w:val="00F706A9"/>
    <w:pPr>
      <w:pBdr>
        <w:bottom w:val="single" w:color="95B3D7" w:themeColor="accent1" w:themeTint="99" w:sz="4" w:space="1"/>
      </w:pBdr>
      <w:spacing w:before="200" w:after="80"/>
      <w:outlineLvl w:val="2"/>
    </w:pPr>
    <w:rPr>
      <w:rFonts w:asciiTheme="majorHAnsi" w:hAnsiTheme="majorHAnsi" w:eastAsiaTheme="majorEastAsia" w:cstheme="majorBidi"/>
      <w:color w:val="4F81BD" w:themeColor="accent1"/>
      <w:lang w:eastAsia="en-US"/>
    </w:rPr>
  </w:style>
  <w:style w:type="paragraph" w:styleId="Titre4">
    <w:name w:val="heading 4"/>
    <w:basedOn w:val="Normal"/>
    <w:next w:val="Normal"/>
    <w:link w:val="Titre4Car"/>
    <w:uiPriority w:val="9"/>
    <w:unhideWhenUsed/>
    <w:qFormat/>
    <w:rsid w:val="00F706A9"/>
    <w:pPr>
      <w:pBdr>
        <w:bottom w:val="single" w:color="B8CCE4" w:themeColor="accent1" w:themeTint="66" w:sz="4" w:space="2"/>
      </w:pBdr>
      <w:spacing w:before="200" w:after="80"/>
      <w:outlineLvl w:val="3"/>
    </w:pPr>
    <w:rPr>
      <w:rFonts w:asciiTheme="majorHAnsi" w:hAnsiTheme="majorHAnsi" w:eastAsiaTheme="majorEastAsia" w:cstheme="majorBidi"/>
      <w:i/>
      <w:iCs/>
      <w:color w:val="4F81BD" w:themeColor="accent1"/>
      <w:lang w:eastAsia="en-US"/>
    </w:rPr>
  </w:style>
  <w:style w:type="paragraph" w:styleId="Titre5">
    <w:name w:val="heading 5"/>
    <w:basedOn w:val="Normal"/>
    <w:next w:val="Normal"/>
    <w:link w:val="Titre5Car"/>
    <w:uiPriority w:val="9"/>
    <w:unhideWhenUsed/>
    <w:qFormat/>
    <w:rsid w:val="00F706A9"/>
    <w:pPr>
      <w:spacing w:before="200" w:after="80"/>
      <w:outlineLvl w:val="4"/>
    </w:pPr>
    <w:rPr>
      <w:rFonts w:asciiTheme="majorHAnsi" w:hAnsiTheme="majorHAnsi" w:eastAsiaTheme="majorEastAsia" w:cstheme="majorBidi"/>
      <w:color w:val="4F81BD" w:themeColor="accent1"/>
      <w:sz w:val="22"/>
      <w:szCs w:val="22"/>
      <w:lang w:eastAsia="en-US"/>
    </w:rPr>
  </w:style>
  <w:style w:type="paragraph" w:styleId="Titre6">
    <w:name w:val="heading 6"/>
    <w:basedOn w:val="Normal"/>
    <w:next w:val="Normal"/>
    <w:link w:val="Titre6Car"/>
    <w:uiPriority w:val="9"/>
    <w:unhideWhenUsed/>
    <w:qFormat/>
    <w:rsid w:val="00F706A9"/>
    <w:pPr>
      <w:spacing w:before="280" w:after="100"/>
      <w:outlineLvl w:val="5"/>
    </w:pPr>
    <w:rPr>
      <w:rFonts w:asciiTheme="majorHAnsi" w:hAnsiTheme="majorHAnsi" w:eastAsiaTheme="majorEastAsia" w:cstheme="majorBidi"/>
      <w:i/>
      <w:iCs/>
      <w:color w:val="4F81BD" w:themeColor="accent1"/>
      <w:sz w:val="22"/>
      <w:szCs w:val="22"/>
      <w:lang w:eastAsia="en-US"/>
    </w:rPr>
  </w:style>
  <w:style w:type="paragraph" w:styleId="Titre7">
    <w:name w:val="heading 7"/>
    <w:basedOn w:val="Normal"/>
    <w:next w:val="Normal"/>
    <w:link w:val="Titre7Car"/>
    <w:uiPriority w:val="9"/>
    <w:unhideWhenUsed/>
    <w:qFormat/>
    <w:rsid w:val="00F706A9"/>
    <w:pPr>
      <w:spacing w:before="320" w:after="100"/>
      <w:outlineLvl w:val="6"/>
    </w:pPr>
    <w:rPr>
      <w:rFonts w:asciiTheme="majorHAnsi" w:hAnsiTheme="majorHAnsi" w:eastAsiaTheme="majorEastAsia" w:cstheme="majorBidi"/>
      <w:b/>
      <w:bCs/>
      <w:color w:val="9BBB59" w:themeColor="accent3"/>
      <w:sz w:val="20"/>
      <w:szCs w:val="20"/>
      <w:lang w:eastAsia="en-US"/>
    </w:rPr>
  </w:style>
  <w:style w:type="paragraph" w:styleId="Titre8">
    <w:name w:val="heading 8"/>
    <w:basedOn w:val="Normal"/>
    <w:next w:val="Normal"/>
    <w:link w:val="Titre8Car"/>
    <w:uiPriority w:val="9"/>
    <w:unhideWhenUsed/>
    <w:qFormat/>
    <w:rsid w:val="00F706A9"/>
    <w:pPr>
      <w:spacing w:before="320" w:after="100"/>
      <w:outlineLvl w:val="7"/>
    </w:pPr>
    <w:rPr>
      <w:rFonts w:asciiTheme="majorHAnsi" w:hAnsiTheme="majorHAnsi" w:eastAsiaTheme="majorEastAsia" w:cstheme="majorBidi"/>
      <w:b/>
      <w:bCs/>
      <w:i/>
      <w:iCs/>
      <w:color w:val="9BBB59" w:themeColor="accent3"/>
      <w:sz w:val="20"/>
      <w:szCs w:val="20"/>
      <w:lang w:eastAsia="en-US"/>
    </w:rPr>
  </w:style>
  <w:style w:type="paragraph" w:styleId="Titre9">
    <w:name w:val="heading 9"/>
    <w:basedOn w:val="Normal"/>
    <w:next w:val="Normal"/>
    <w:link w:val="Titre9Car"/>
    <w:uiPriority w:val="9"/>
    <w:unhideWhenUsed/>
    <w:qFormat/>
    <w:rsid w:val="00F706A9"/>
    <w:pPr>
      <w:spacing w:before="320" w:after="100"/>
      <w:outlineLvl w:val="8"/>
    </w:pPr>
    <w:rPr>
      <w:rFonts w:asciiTheme="majorHAnsi" w:hAnsiTheme="majorHAnsi" w:eastAsiaTheme="majorEastAsia" w:cstheme="majorBidi"/>
      <w:i/>
      <w:iCs/>
      <w:color w:val="9BBB59" w:themeColor="accent3"/>
      <w:sz w:val="20"/>
      <w:szCs w:val="20"/>
      <w:lang w:eastAsia="en-U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4Car" w:customStyle="1">
    <w:name w:val="Titre 4 Car"/>
    <w:basedOn w:val="Policepardfaut"/>
    <w:link w:val="Titre4"/>
    <w:uiPriority w:val="9"/>
    <w:rsid w:val="00F706A9"/>
    <w:rPr>
      <w:rFonts w:asciiTheme="majorHAnsi" w:hAnsiTheme="majorHAnsi" w:eastAsiaTheme="majorEastAsia" w:cstheme="majorBidi"/>
      <w:i/>
      <w:iCs/>
      <w:color w:val="4F81BD" w:themeColor="accent1"/>
      <w:lang w:eastAsia="en-US"/>
    </w:rPr>
  </w:style>
  <w:style w:type="character" w:styleId="Accentuation">
    <w:name w:val="Emphasis"/>
    <w:uiPriority w:val="20"/>
    <w:qFormat/>
    <w:rsid w:val="00F706A9"/>
    <w:rPr>
      <w:b/>
      <w:bCs/>
      <w:i/>
      <w:iCs/>
      <w:color w:val="5A5A5A" w:themeColor="text1" w:themeTint="A5"/>
    </w:rPr>
  </w:style>
  <w:style w:type="character" w:styleId="Emphaseintense">
    <w:name w:val="Intense Emphasis"/>
    <w:uiPriority w:val="21"/>
    <w:qFormat/>
    <w:rsid w:val="00F706A9"/>
    <w:rPr>
      <w:b/>
      <w:bCs/>
      <w:i/>
      <w:iCs/>
      <w:color w:val="4F81BD" w:themeColor="accent1"/>
      <w:sz w:val="22"/>
      <w:szCs w:val="22"/>
    </w:rPr>
  </w:style>
  <w:style w:type="character" w:styleId="Emphaseple">
    <w:name w:val="Subtle Emphasis"/>
    <w:uiPriority w:val="19"/>
    <w:qFormat/>
    <w:rsid w:val="00F706A9"/>
    <w:rPr>
      <w:i/>
      <w:iCs/>
      <w:color w:val="5A5A5A" w:themeColor="text1" w:themeTint="A5"/>
    </w:rPr>
  </w:style>
  <w:style w:type="paragraph" w:styleId="Citation">
    <w:name w:val="Quote"/>
    <w:basedOn w:val="Normal"/>
    <w:next w:val="Normal"/>
    <w:link w:val="CitationCar"/>
    <w:uiPriority w:val="29"/>
    <w:qFormat/>
    <w:rsid w:val="00F706A9"/>
    <w:pPr>
      <w:ind w:firstLine="360"/>
    </w:pPr>
    <w:rPr>
      <w:rFonts w:asciiTheme="majorHAnsi" w:hAnsiTheme="majorHAnsi" w:eastAsiaTheme="majorEastAsia" w:cstheme="majorBidi"/>
      <w:i/>
      <w:iCs/>
      <w:color w:val="5A5A5A" w:themeColor="text1" w:themeTint="A5"/>
      <w:sz w:val="22"/>
      <w:szCs w:val="22"/>
      <w:lang w:eastAsia="en-US"/>
    </w:rPr>
  </w:style>
  <w:style w:type="character" w:styleId="CitationCar" w:customStyle="1">
    <w:name w:val="Citation Car"/>
    <w:basedOn w:val="Policepardfaut"/>
    <w:link w:val="Citation"/>
    <w:uiPriority w:val="29"/>
    <w:rsid w:val="00F706A9"/>
    <w:rPr>
      <w:rFonts w:asciiTheme="majorHAnsi" w:hAnsiTheme="majorHAnsi" w:eastAsiaTheme="majorEastAsia" w:cstheme="majorBidi"/>
      <w:i/>
      <w:iCs/>
      <w:color w:val="5A5A5A" w:themeColor="text1" w:themeTint="A5"/>
      <w:sz w:val="22"/>
      <w:szCs w:val="22"/>
      <w:lang w:eastAsia="en-US"/>
    </w:rPr>
  </w:style>
  <w:style w:type="paragraph" w:styleId="Citationintense">
    <w:name w:val="Intense Quote"/>
    <w:basedOn w:val="Normal"/>
    <w:next w:val="Normal"/>
    <w:link w:val="CitationintenseCar"/>
    <w:uiPriority w:val="30"/>
    <w:qFormat/>
    <w:rsid w:val="00F706A9"/>
    <w:pPr>
      <w:pBdr>
        <w:top w:val="single" w:color="B8CCE4" w:themeColor="accent1" w:themeTint="66" w:sz="12" w:space="10"/>
        <w:left w:val="single" w:color="4F81BD" w:themeColor="accent1" w:sz="36" w:space="4"/>
        <w:bottom w:val="single" w:color="9BBB59" w:themeColor="accent3" w:sz="24" w:space="10"/>
        <w:right w:val="single" w:color="4F81BD" w:themeColor="accent1" w:sz="36" w:space="4"/>
      </w:pBdr>
      <w:shd w:val="clear" w:color="auto" w:fill="4F81BD" w:themeFill="accent1"/>
      <w:spacing w:before="320" w:after="320" w:line="300" w:lineRule="auto"/>
      <w:ind w:left="1440" w:right="1440" w:firstLine="360"/>
    </w:pPr>
    <w:rPr>
      <w:rFonts w:asciiTheme="majorHAnsi" w:hAnsiTheme="majorHAnsi" w:eastAsiaTheme="majorEastAsia" w:cstheme="majorBidi"/>
      <w:i/>
      <w:iCs/>
      <w:color w:val="FFFFFF" w:themeColor="background1"/>
      <w:lang w:eastAsia="en-US"/>
    </w:rPr>
  </w:style>
  <w:style w:type="character" w:styleId="CitationintenseCar" w:customStyle="1">
    <w:name w:val="Citation intense Car"/>
    <w:basedOn w:val="Policepardfaut"/>
    <w:link w:val="Citationintense"/>
    <w:uiPriority w:val="30"/>
    <w:rsid w:val="00F706A9"/>
    <w:rPr>
      <w:rFonts w:asciiTheme="majorHAnsi" w:hAnsiTheme="majorHAnsi" w:eastAsiaTheme="majorEastAsia" w:cstheme="majorBidi"/>
      <w:i/>
      <w:iCs/>
      <w:color w:val="FFFFFF" w:themeColor="background1"/>
      <w:shd w:val="clear" w:color="auto" w:fill="4F81BD" w:themeFill="accent1"/>
      <w:lang w:eastAsia="en-US"/>
    </w:rPr>
  </w:style>
  <w:style w:type="character" w:styleId="Titre1Car" w:customStyle="1">
    <w:name w:val="Titre 1 Car"/>
    <w:basedOn w:val="Policepardfaut"/>
    <w:link w:val="Titre1"/>
    <w:uiPriority w:val="9"/>
    <w:rsid w:val="00F706A9"/>
    <w:rPr>
      <w:rFonts w:asciiTheme="majorHAnsi" w:hAnsiTheme="majorHAnsi" w:eastAsiaTheme="majorEastAsia" w:cstheme="majorBidi"/>
      <w:b/>
      <w:bCs/>
      <w:color w:val="365F91" w:themeColor="accent1" w:themeShade="BF"/>
      <w:lang w:eastAsia="en-US"/>
    </w:rPr>
  </w:style>
  <w:style w:type="character" w:styleId="lev">
    <w:name w:val="Strong"/>
    <w:basedOn w:val="Policepardfaut"/>
    <w:uiPriority w:val="22"/>
    <w:qFormat/>
    <w:rsid w:val="00F706A9"/>
    <w:rPr>
      <w:b/>
      <w:bCs/>
      <w:spacing w:val="0"/>
    </w:rPr>
  </w:style>
  <w:style w:type="paragraph" w:styleId="En-tte">
    <w:name w:val="header"/>
    <w:basedOn w:val="Normal"/>
    <w:link w:val="En-tteCar"/>
    <w:unhideWhenUsed/>
    <w:rsid w:val="00F706A9"/>
    <w:pPr>
      <w:tabs>
        <w:tab w:val="center" w:pos="4536"/>
        <w:tab w:val="right" w:pos="9072"/>
      </w:tabs>
      <w:ind w:firstLine="360"/>
    </w:pPr>
    <w:rPr>
      <w:rFonts w:asciiTheme="minorHAnsi" w:hAnsiTheme="minorHAnsi" w:cstheme="minorBidi"/>
      <w:sz w:val="22"/>
      <w:szCs w:val="22"/>
      <w:lang w:eastAsia="en-US"/>
    </w:rPr>
  </w:style>
  <w:style w:type="character" w:styleId="En-tteCar" w:customStyle="1">
    <w:name w:val="En-tête Car"/>
    <w:basedOn w:val="Policepardfaut"/>
    <w:link w:val="En-tte"/>
    <w:uiPriority w:val="99"/>
    <w:rsid w:val="00F706A9"/>
    <w:rPr>
      <w:sz w:val="22"/>
      <w:szCs w:val="22"/>
      <w:lang w:eastAsia="en-US"/>
    </w:rPr>
  </w:style>
  <w:style w:type="paragraph" w:styleId="En-ttedetabledesmatires">
    <w:name w:val="TOC Heading"/>
    <w:basedOn w:val="Titre1"/>
    <w:next w:val="Normal"/>
    <w:uiPriority w:val="39"/>
    <w:unhideWhenUsed/>
    <w:qFormat/>
    <w:rsid w:val="00F706A9"/>
    <w:pPr>
      <w:outlineLvl w:val="9"/>
    </w:pPr>
  </w:style>
  <w:style w:type="paragraph" w:styleId="GrandTitre" w:customStyle="1">
    <w:name w:val="Grand Titre"/>
    <w:basedOn w:val="Titre1"/>
    <w:qFormat/>
    <w:rsid w:val="00F706A9"/>
    <w:pPr>
      <w:numPr>
        <w:numId w:val="17"/>
      </w:numPr>
      <w:spacing w:before="360" w:after="360"/>
    </w:pPr>
    <w:rPr>
      <w:sz w:val="36"/>
      <w:szCs w:val="36"/>
    </w:rPr>
  </w:style>
  <w:style w:type="paragraph" w:styleId="Lgende">
    <w:name w:val="caption"/>
    <w:basedOn w:val="Normal"/>
    <w:next w:val="Normal"/>
    <w:uiPriority w:val="35"/>
    <w:semiHidden/>
    <w:unhideWhenUsed/>
    <w:qFormat/>
    <w:rsid w:val="00F706A9"/>
    <w:pPr>
      <w:ind w:firstLine="360"/>
    </w:pPr>
    <w:rPr>
      <w:rFonts w:asciiTheme="minorHAnsi" w:hAnsiTheme="minorHAnsi" w:cstheme="minorBidi"/>
      <w:b/>
      <w:bCs/>
      <w:sz w:val="18"/>
      <w:szCs w:val="18"/>
      <w:lang w:eastAsia="en-US"/>
    </w:rPr>
  </w:style>
  <w:style w:type="character" w:styleId="Lienhypertexte">
    <w:name w:val="Hyperlink"/>
    <w:basedOn w:val="Policepardfaut"/>
    <w:uiPriority w:val="99"/>
    <w:unhideWhenUsed/>
    <w:rsid w:val="00F706A9"/>
    <w:rPr>
      <w:color w:val="0000FF" w:themeColor="hyperlink"/>
      <w:u w:val="single"/>
    </w:rPr>
  </w:style>
  <w:style w:type="character" w:styleId="Miseenvaleur" w:customStyle="1">
    <w:name w:val="Mise en valeur"/>
    <w:rsid w:val="00F706A9"/>
    <w:rPr>
      <w:b/>
      <w:color w:val="00477F"/>
      <w:lang w:val="fr-FR"/>
    </w:rPr>
  </w:style>
  <w:style w:type="paragraph" w:styleId="normal2" w:customStyle="1">
    <w:name w:val="normal2"/>
    <w:basedOn w:val="Normal"/>
    <w:rsid w:val="00F706A9"/>
    <w:pPr>
      <w:tabs>
        <w:tab w:val="num" w:pos="1701"/>
      </w:tabs>
      <w:jc w:val="both"/>
    </w:pPr>
    <w:rPr>
      <w:rFonts w:ascii="Calibri" w:hAnsi="Calibri" w:eastAsia="Times New Roman"/>
      <w:bCs/>
      <w:sz w:val="22"/>
      <w:lang w:eastAsia="en-US" w:bidi="en-US"/>
    </w:rPr>
  </w:style>
  <w:style w:type="paragraph" w:styleId="Paragraphedeliste">
    <w:name w:val="List Paragraph"/>
    <w:basedOn w:val="Normal"/>
    <w:link w:val="ParagraphedelisteCar"/>
    <w:uiPriority w:val="1"/>
    <w:qFormat/>
    <w:rsid w:val="00F706A9"/>
    <w:pPr>
      <w:ind w:left="720" w:firstLine="360"/>
      <w:contextualSpacing/>
    </w:pPr>
    <w:rPr>
      <w:rFonts w:asciiTheme="minorHAnsi" w:hAnsiTheme="minorHAnsi" w:cstheme="minorBidi"/>
      <w:sz w:val="22"/>
      <w:szCs w:val="22"/>
      <w:lang w:eastAsia="en-US"/>
    </w:rPr>
  </w:style>
  <w:style w:type="character" w:styleId="ParagraphedelisteCar" w:customStyle="1">
    <w:name w:val="Paragraphe de liste Car"/>
    <w:link w:val="Paragraphedeliste"/>
    <w:uiPriority w:val="34"/>
    <w:rsid w:val="00F706A9"/>
    <w:rPr>
      <w:sz w:val="22"/>
      <w:szCs w:val="22"/>
      <w:lang w:eastAsia="en-US"/>
    </w:rPr>
  </w:style>
  <w:style w:type="paragraph" w:styleId="Pieddepage">
    <w:name w:val="footer"/>
    <w:basedOn w:val="Normal"/>
    <w:link w:val="PieddepageCar"/>
    <w:uiPriority w:val="99"/>
    <w:unhideWhenUsed/>
    <w:rsid w:val="00F706A9"/>
    <w:pPr>
      <w:tabs>
        <w:tab w:val="center" w:pos="4536"/>
        <w:tab w:val="right" w:pos="9072"/>
      </w:tabs>
      <w:ind w:firstLine="360"/>
    </w:pPr>
    <w:rPr>
      <w:rFonts w:asciiTheme="minorHAnsi" w:hAnsiTheme="minorHAnsi" w:cstheme="minorBidi"/>
      <w:sz w:val="22"/>
      <w:szCs w:val="22"/>
      <w:lang w:eastAsia="en-US"/>
    </w:rPr>
  </w:style>
  <w:style w:type="character" w:styleId="PieddepageCar" w:customStyle="1">
    <w:name w:val="Pied de page Car"/>
    <w:basedOn w:val="Policepardfaut"/>
    <w:link w:val="Pieddepage"/>
    <w:uiPriority w:val="99"/>
    <w:rsid w:val="00F706A9"/>
    <w:rPr>
      <w:sz w:val="22"/>
      <w:szCs w:val="22"/>
      <w:lang w:eastAsia="en-US"/>
    </w:rPr>
  </w:style>
  <w:style w:type="character" w:styleId="Rfrenceintense">
    <w:name w:val="Intense Reference"/>
    <w:basedOn w:val="Policepardfaut"/>
    <w:uiPriority w:val="32"/>
    <w:qFormat/>
    <w:rsid w:val="00F706A9"/>
    <w:rPr>
      <w:b/>
      <w:bCs/>
      <w:color w:val="76923C" w:themeColor="accent3" w:themeShade="BF"/>
      <w:u w:val="single" w:color="9BBB59" w:themeColor="accent3"/>
    </w:rPr>
  </w:style>
  <w:style w:type="character" w:styleId="Rfrenceple">
    <w:name w:val="Subtle Reference"/>
    <w:uiPriority w:val="31"/>
    <w:qFormat/>
    <w:rsid w:val="00F706A9"/>
    <w:rPr>
      <w:color w:val="auto"/>
      <w:u w:val="single" w:color="9BBB59" w:themeColor="accent3"/>
    </w:rPr>
  </w:style>
  <w:style w:type="paragraph" w:styleId="Soussous-titres" w:customStyle="1">
    <w:name w:val="Sous sous-titres"/>
    <w:basedOn w:val="Paragraphedeliste"/>
    <w:qFormat/>
    <w:rsid w:val="00F706A9"/>
    <w:pPr>
      <w:numPr>
        <w:ilvl w:val="2"/>
        <w:numId w:val="17"/>
      </w:numPr>
      <w:spacing w:before="120" w:after="120"/>
    </w:pPr>
    <w:rPr>
      <w:rFonts w:ascii="Century Gothic" w:hAnsi="Century Gothic"/>
      <w:color w:val="000000" w:themeColor="text1"/>
    </w:rPr>
  </w:style>
  <w:style w:type="paragraph" w:styleId="Sous-titre">
    <w:name w:val="Subtitle"/>
    <w:basedOn w:val="Normal"/>
    <w:next w:val="Normal"/>
    <w:link w:val="Sous-titreCar"/>
    <w:qFormat/>
    <w:rsid w:val="00F706A9"/>
    <w:pPr>
      <w:spacing w:before="200" w:after="900"/>
      <w:jc w:val="right"/>
    </w:pPr>
    <w:rPr>
      <w:rFonts w:asciiTheme="minorHAnsi" w:hAnsiTheme="minorHAnsi" w:cstheme="minorBidi"/>
      <w:i/>
      <w:iCs/>
      <w:lang w:eastAsia="en-US"/>
    </w:rPr>
  </w:style>
  <w:style w:type="character" w:styleId="Titre2Car" w:customStyle="1">
    <w:name w:val="Titre 2 Car"/>
    <w:basedOn w:val="Policepardfaut"/>
    <w:link w:val="Titre2"/>
    <w:uiPriority w:val="99"/>
    <w:rsid w:val="00F706A9"/>
    <w:rPr>
      <w:rFonts w:asciiTheme="majorHAnsi" w:hAnsiTheme="majorHAnsi" w:eastAsiaTheme="majorEastAsia" w:cstheme="majorBidi"/>
      <w:color w:val="365F91" w:themeColor="accent1" w:themeShade="BF"/>
      <w:lang w:eastAsia="en-US"/>
    </w:rPr>
  </w:style>
  <w:style w:type="character" w:styleId="Titre3Car" w:customStyle="1">
    <w:name w:val="Titre 3 Car"/>
    <w:basedOn w:val="Policepardfaut"/>
    <w:link w:val="Titre3"/>
    <w:uiPriority w:val="99"/>
    <w:rsid w:val="00F706A9"/>
    <w:rPr>
      <w:rFonts w:asciiTheme="majorHAnsi" w:hAnsiTheme="majorHAnsi" w:eastAsiaTheme="majorEastAsia" w:cstheme="majorBidi"/>
      <w:color w:val="4F81BD" w:themeColor="accent1"/>
      <w:lang w:eastAsia="en-US"/>
    </w:rPr>
  </w:style>
  <w:style w:type="character" w:styleId="Titre5Car" w:customStyle="1">
    <w:name w:val="Titre 5 Car"/>
    <w:basedOn w:val="Policepardfaut"/>
    <w:link w:val="Titre5"/>
    <w:uiPriority w:val="9"/>
    <w:rsid w:val="00F706A9"/>
    <w:rPr>
      <w:rFonts w:asciiTheme="majorHAnsi" w:hAnsiTheme="majorHAnsi" w:eastAsiaTheme="majorEastAsia" w:cstheme="majorBidi"/>
      <w:color w:val="4F81BD" w:themeColor="accent1"/>
      <w:sz w:val="22"/>
      <w:szCs w:val="22"/>
      <w:lang w:eastAsia="en-US"/>
    </w:rPr>
  </w:style>
  <w:style w:type="character" w:styleId="Titre6Car" w:customStyle="1">
    <w:name w:val="Titre 6 Car"/>
    <w:basedOn w:val="Policepardfaut"/>
    <w:link w:val="Titre6"/>
    <w:uiPriority w:val="9"/>
    <w:rsid w:val="00F706A9"/>
    <w:rPr>
      <w:rFonts w:asciiTheme="majorHAnsi" w:hAnsiTheme="majorHAnsi" w:eastAsiaTheme="majorEastAsia" w:cstheme="majorBidi"/>
      <w:i/>
      <w:iCs/>
      <w:color w:val="4F81BD" w:themeColor="accent1"/>
      <w:sz w:val="22"/>
      <w:szCs w:val="22"/>
      <w:lang w:eastAsia="en-US"/>
    </w:rPr>
  </w:style>
  <w:style w:type="character" w:styleId="Titre7Car" w:customStyle="1">
    <w:name w:val="Titre 7 Car"/>
    <w:basedOn w:val="Policepardfaut"/>
    <w:link w:val="Titre7"/>
    <w:uiPriority w:val="9"/>
    <w:rsid w:val="00F706A9"/>
    <w:rPr>
      <w:rFonts w:asciiTheme="majorHAnsi" w:hAnsiTheme="majorHAnsi" w:eastAsiaTheme="majorEastAsia" w:cstheme="majorBidi"/>
      <w:b/>
      <w:bCs/>
      <w:color w:val="9BBB59" w:themeColor="accent3"/>
      <w:sz w:val="20"/>
      <w:szCs w:val="20"/>
      <w:lang w:eastAsia="en-US"/>
    </w:rPr>
  </w:style>
  <w:style w:type="character" w:styleId="Titre8Car" w:customStyle="1">
    <w:name w:val="Titre 8 Car"/>
    <w:basedOn w:val="Policepardfaut"/>
    <w:link w:val="Titre8"/>
    <w:uiPriority w:val="9"/>
    <w:rsid w:val="00F706A9"/>
    <w:rPr>
      <w:rFonts w:asciiTheme="majorHAnsi" w:hAnsiTheme="majorHAnsi" w:eastAsiaTheme="majorEastAsia" w:cstheme="majorBidi"/>
      <w:b/>
      <w:bCs/>
      <w:i/>
      <w:iCs/>
      <w:color w:val="9BBB59" w:themeColor="accent3"/>
      <w:sz w:val="20"/>
      <w:szCs w:val="20"/>
      <w:lang w:eastAsia="en-US"/>
    </w:rPr>
  </w:style>
  <w:style w:type="character" w:styleId="Titre9Car" w:customStyle="1">
    <w:name w:val="Titre 9 Car"/>
    <w:basedOn w:val="Policepardfaut"/>
    <w:link w:val="Titre9"/>
    <w:uiPriority w:val="9"/>
    <w:rsid w:val="00F706A9"/>
    <w:rPr>
      <w:rFonts w:asciiTheme="majorHAnsi" w:hAnsiTheme="majorHAnsi" w:eastAsiaTheme="majorEastAsia" w:cstheme="majorBidi"/>
      <w:i/>
      <w:iCs/>
      <w:color w:val="9BBB59" w:themeColor="accent3"/>
      <w:sz w:val="20"/>
      <w:szCs w:val="20"/>
      <w:lang w:eastAsia="en-US"/>
    </w:rPr>
  </w:style>
  <w:style w:type="character" w:styleId="Sous-titreCar" w:customStyle="1">
    <w:name w:val="Sous-titre Car"/>
    <w:basedOn w:val="Policepardfaut"/>
    <w:link w:val="Sous-titre"/>
    <w:rsid w:val="00F706A9"/>
    <w:rPr>
      <w:i/>
      <w:iCs/>
      <w:lang w:eastAsia="en-US"/>
    </w:rPr>
  </w:style>
  <w:style w:type="paragraph" w:styleId="Soustitre" w:customStyle="1">
    <w:name w:val="Sous titre"/>
    <w:basedOn w:val="Sous-titre"/>
    <w:qFormat/>
    <w:rsid w:val="00F706A9"/>
    <w:pPr>
      <w:numPr>
        <w:ilvl w:val="1"/>
        <w:numId w:val="17"/>
      </w:numPr>
      <w:spacing w:before="240" w:after="160"/>
      <w:jc w:val="left"/>
    </w:pPr>
    <w:rPr>
      <w:rFonts w:ascii="Century Gothic" w:hAnsi="Century Gothic"/>
      <w:i w:val="0"/>
      <w:iCs w:val="0"/>
      <w:color w:val="808080" w:themeColor="background1" w:themeShade="80"/>
    </w:rPr>
  </w:style>
  <w:style w:type="paragraph" w:styleId="Textenormal" w:customStyle="1">
    <w:name w:val="Texte normal"/>
    <w:basedOn w:val="Normal"/>
    <w:qFormat/>
    <w:rsid w:val="00F706A9"/>
    <w:pPr>
      <w:ind w:left="-284"/>
      <w:jc w:val="both"/>
    </w:pPr>
    <w:rPr>
      <w:rFonts w:ascii="Century Gothic" w:hAnsi="Century Gothic"/>
      <w:sz w:val="22"/>
    </w:rPr>
  </w:style>
  <w:style w:type="paragraph" w:styleId="Texteparagraphe" w:customStyle="1">
    <w:name w:val="Texte paragraphe"/>
    <w:basedOn w:val="Soussous-titres"/>
    <w:qFormat/>
    <w:rsid w:val="00F706A9"/>
    <w:pPr>
      <w:numPr>
        <w:ilvl w:val="0"/>
        <w:numId w:val="0"/>
      </w:numPr>
      <w:spacing w:before="0" w:after="0"/>
      <w:ind w:left="-284"/>
      <w:jc w:val="both"/>
    </w:pPr>
  </w:style>
  <w:style w:type="paragraph" w:styleId="Titre">
    <w:name w:val="Title"/>
    <w:basedOn w:val="Normal"/>
    <w:next w:val="Normal"/>
    <w:link w:val="TitreCar"/>
    <w:uiPriority w:val="10"/>
    <w:qFormat/>
    <w:rsid w:val="00F706A9"/>
    <w:pPr>
      <w:pBdr>
        <w:top w:val="single" w:color="A7BFDE" w:themeColor="accent1" w:themeTint="7F" w:sz="8" w:space="10"/>
        <w:bottom w:val="single" w:color="9BBB59" w:themeColor="accent3" w:sz="24" w:space="15"/>
      </w:pBdr>
      <w:jc w:val="center"/>
    </w:pPr>
    <w:rPr>
      <w:rFonts w:asciiTheme="majorHAnsi" w:hAnsiTheme="majorHAnsi" w:eastAsiaTheme="majorEastAsia" w:cstheme="majorBidi"/>
      <w:i/>
      <w:iCs/>
      <w:color w:val="243F60" w:themeColor="accent1" w:themeShade="7F"/>
      <w:sz w:val="60"/>
      <w:szCs w:val="60"/>
      <w:lang w:eastAsia="en-US"/>
    </w:rPr>
  </w:style>
  <w:style w:type="character" w:styleId="TitreCar" w:customStyle="1">
    <w:name w:val="Titre Car"/>
    <w:basedOn w:val="Policepardfaut"/>
    <w:link w:val="Titre"/>
    <w:uiPriority w:val="10"/>
    <w:rsid w:val="00F706A9"/>
    <w:rPr>
      <w:rFonts w:asciiTheme="majorHAnsi" w:hAnsiTheme="majorHAnsi" w:eastAsiaTheme="majorEastAsia" w:cstheme="majorBidi"/>
      <w:i/>
      <w:iCs/>
      <w:color w:val="243F60" w:themeColor="accent1" w:themeShade="7F"/>
      <w:sz w:val="60"/>
      <w:szCs w:val="60"/>
      <w:lang w:eastAsia="en-US"/>
    </w:rPr>
  </w:style>
  <w:style w:type="character" w:styleId="Titredulivre">
    <w:name w:val="Book Title"/>
    <w:basedOn w:val="Policepardfaut"/>
    <w:uiPriority w:val="33"/>
    <w:qFormat/>
    <w:rsid w:val="00F706A9"/>
    <w:rPr>
      <w:rFonts w:asciiTheme="majorHAnsi" w:hAnsiTheme="majorHAnsi" w:eastAsiaTheme="majorEastAsia" w:cstheme="majorBidi"/>
      <w:b/>
      <w:bCs/>
      <w:i/>
      <w:iCs/>
      <w:color w:val="auto"/>
    </w:rPr>
  </w:style>
  <w:style w:type="paragraph" w:styleId="TM1">
    <w:name w:val="toc 1"/>
    <w:basedOn w:val="Normal"/>
    <w:next w:val="Normal"/>
    <w:autoRedefine/>
    <w:uiPriority w:val="39"/>
    <w:unhideWhenUsed/>
    <w:rsid w:val="00F706A9"/>
    <w:pPr>
      <w:spacing w:before="120"/>
    </w:pPr>
    <w:rPr>
      <w:rFonts w:asciiTheme="majorHAnsi" w:hAnsiTheme="majorHAnsi"/>
      <w:b/>
      <w:bCs/>
      <w:color w:val="548DD4"/>
    </w:rPr>
  </w:style>
  <w:style w:type="paragraph" w:styleId="TM2">
    <w:name w:val="toc 2"/>
    <w:basedOn w:val="Normal"/>
    <w:next w:val="Normal"/>
    <w:autoRedefine/>
    <w:uiPriority w:val="39"/>
    <w:unhideWhenUsed/>
    <w:rsid w:val="00F706A9"/>
    <w:rPr>
      <w:rFonts w:asciiTheme="minorHAnsi" w:hAnsiTheme="minorHAnsi"/>
      <w:sz w:val="22"/>
      <w:szCs w:val="22"/>
    </w:rPr>
  </w:style>
  <w:style w:type="paragraph" w:styleId="TM3">
    <w:name w:val="toc 3"/>
    <w:basedOn w:val="Normal"/>
    <w:next w:val="Normal"/>
    <w:autoRedefine/>
    <w:uiPriority w:val="39"/>
    <w:unhideWhenUsed/>
    <w:rsid w:val="00F706A9"/>
    <w:pPr>
      <w:ind w:left="240"/>
    </w:pPr>
    <w:rPr>
      <w:rFonts w:asciiTheme="minorHAnsi" w:hAnsiTheme="minorHAnsi"/>
      <w:i/>
      <w:iCs/>
      <w:sz w:val="22"/>
      <w:szCs w:val="22"/>
    </w:rPr>
  </w:style>
  <w:style w:type="paragraph" w:styleId="TM4">
    <w:name w:val="toc 4"/>
    <w:basedOn w:val="Normal"/>
    <w:next w:val="Normal"/>
    <w:autoRedefine/>
    <w:uiPriority w:val="39"/>
    <w:unhideWhenUsed/>
    <w:rsid w:val="00F706A9"/>
    <w:pPr>
      <w:pBdr>
        <w:between w:val="double" w:color="auto" w:sz="6" w:space="0"/>
      </w:pBdr>
      <w:ind w:left="480"/>
    </w:pPr>
    <w:rPr>
      <w:rFonts w:asciiTheme="minorHAnsi" w:hAnsiTheme="minorHAnsi"/>
      <w:sz w:val="20"/>
      <w:szCs w:val="20"/>
    </w:rPr>
  </w:style>
  <w:style w:type="paragraph" w:styleId="TM5">
    <w:name w:val="toc 5"/>
    <w:basedOn w:val="Normal"/>
    <w:next w:val="Normal"/>
    <w:autoRedefine/>
    <w:uiPriority w:val="39"/>
    <w:unhideWhenUsed/>
    <w:rsid w:val="00F706A9"/>
    <w:pPr>
      <w:pBdr>
        <w:between w:val="double" w:color="auto" w:sz="6" w:space="0"/>
      </w:pBdr>
      <w:ind w:left="720"/>
    </w:pPr>
    <w:rPr>
      <w:rFonts w:asciiTheme="minorHAnsi" w:hAnsiTheme="minorHAnsi"/>
      <w:sz w:val="20"/>
      <w:szCs w:val="20"/>
    </w:rPr>
  </w:style>
  <w:style w:type="paragraph" w:styleId="TM6">
    <w:name w:val="toc 6"/>
    <w:basedOn w:val="Normal"/>
    <w:next w:val="Normal"/>
    <w:autoRedefine/>
    <w:uiPriority w:val="39"/>
    <w:unhideWhenUsed/>
    <w:rsid w:val="00F706A9"/>
    <w:pPr>
      <w:pBdr>
        <w:between w:val="double" w:color="auto" w:sz="6" w:space="0"/>
      </w:pBdr>
      <w:ind w:left="960"/>
    </w:pPr>
    <w:rPr>
      <w:rFonts w:asciiTheme="minorHAnsi" w:hAnsiTheme="minorHAnsi"/>
      <w:sz w:val="20"/>
      <w:szCs w:val="20"/>
    </w:rPr>
  </w:style>
  <w:style w:type="paragraph" w:styleId="TM7">
    <w:name w:val="toc 7"/>
    <w:basedOn w:val="Normal"/>
    <w:next w:val="Normal"/>
    <w:autoRedefine/>
    <w:uiPriority w:val="39"/>
    <w:unhideWhenUsed/>
    <w:rsid w:val="00F706A9"/>
    <w:pPr>
      <w:pBdr>
        <w:between w:val="double" w:color="auto" w:sz="6" w:space="0"/>
      </w:pBdr>
      <w:ind w:left="1200"/>
    </w:pPr>
    <w:rPr>
      <w:rFonts w:asciiTheme="minorHAnsi" w:hAnsiTheme="minorHAnsi"/>
      <w:sz w:val="20"/>
      <w:szCs w:val="20"/>
    </w:rPr>
  </w:style>
  <w:style w:type="paragraph" w:styleId="TM8">
    <w:name w:val="toc 8"/>
    <w:basedOn w:val="Normal"/>
    <w:next w:val="Normal"/>
    <w:autoRedefine/>
    <w:uiPriority w:val="39"/>
    <w:unhideWhenUsed/>
    <w:rsid w:val="00F706A9"/>
    <w:pPr>
      <w:pBdr>
        <w:between w:val="double" w:color="auto" w:sz="6" w:space="0"/>
      </w:pBdr>
      <w:ind w:left="1440"/>
    </w:pPr>
    <w:rPr>
      <w:rFonts w:asciiTheme="minorHAnsi" w:hAnsiTheme="minorHAnsi"/>
      <w:sz w:val="20"/>
      <w:szCs w:val="20"/>
    </w:rPr>
  </w:style>
  <w:style w:type="paragraph" w:styleId="TM9">
    <w:name w:val="toc 9"/>
    <w:basedOn w:val="Normal"/>
    <w:next w:val="Normal"/>
    <w:autoRedefine/>
    <w:uiPriority w:val="39"/>
    <w:unhideWhenUsed/>
    <w:rsid w:val="00F706A9"/>
    <w:pPr>
      <w:pBdr>
        <w:between w:val="double" w:color="auto" w:sz="6" w:space="0"/>
      </w:pBdr>
      <w:ind w:left="1680"/>
    </w:pPr>
    <w:rPr>
      <w:rFonts w:asciiTheme="minorHAnsi" w:hAnsiTheme="minorHAnsi"/>
      <w:sz w:val="20"/>
      <w:szCs w:val="20"/>
    </w:rPr>
  </w:style>
  <w:style w:type="character" w:styleId="posthilit" w:customStyle="1">
    <w:name w:val="posthilit"/>
    <w:basedOn w:val="Policepardfaut"/>
    <w:rsid w:val="00F3227A"/>
  </w:style>
  <w:style w:type="paragraph" w:styleId="Corpsdetexte3">
    <w:name w:val="Body Text 3"/>
    <w:basedOn w:val="Normal"/>
    <w:link w:val="Corpsdetexte3Car"/>
    <w:uiPriority w:val="99"/>
    <w:unhideWhenUsed/>
    <w:rsid w:val="007059B6"/>
    <w:pPr>
      <w:spacing w:after="120" w:line="276" w:lineRule="auto"/>
      <w:jc w:val="both"/>
    </w:pPr>
    <w:rPr>
      <w:rFonts w:ascii="Calibri" w:hAnsi="Calibri" w:eastAsia="Times New Roman"/>
      <w:sz w:val="16"/>
      <w:szCs w:val="16"/>
    </w:rPr>
  </w:style>
  <w:style w:type="character" w:styleId="Corpsdetexte3Car" w:customStyle="1">
    <w:name w:val="Corps de texte 3 Car"/>
    <w:basedOn w:val="Policepardfaut"/>
    <w:link w:val="Corpsdetexte3"/>
    <w:uiPriority w:val="99"/>
    <w:rsid w:val="007059B6"/>
    <w:rPr>
      <w:rFonts w:ascii="Calibri" w:hAnsi="Calibri" w:eastAsia="Times New Roman" w:cs="Times New Roman"/>
      <w:sz w:val="16"/>
      <w:szCs w:val="16"/>
    </w:rPr>
  </w:style>
  <w:style xmlns:w="http://schemas.openxmlformats.org/wordprocessingml/2006/main" w:type="table" w:styleId="TableGrid">
    <w:name xmlns:w="http://schemas.openxmlformats.org/wordprocessingml/2006/main" w:val="Table Grid"/>
    <w:basedOn xmlns:w="http://schemas.openxmlformats.org/wordprocessingml/2006/main" w:val="Tableau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382193">
      <w:bodyDiv w:val="1"/>
      <w:marLeft w:val="0"/>
      <w:marRight w:val="0"/>
      <w:marTop w:val="0"/>
      <w:marBottom w:val="0"/>
      <w:divBdr>
        <w:top w:val="none" w:sz="0" w:space="0" w:color="auto"/>
        <w:left w:val="none" w:sz="0" w:space="0" w:color="auto"/>
        <w:bottom w:val="none" w:sz="0" w:space="0" w:color="auto"/>
        <w:right w:val="none" w:sz="0" w:space="0" w:color="auto"/>
      </w:divBdr>
    </w:div>
    <w:div w:id="14188697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 Type="http://schemas.openxmlformats.org/officeDocument/2006/relationships/footer" Target="/word/footer3.xml" Id="Rf301d46c4d0f482b" /></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86B06BD22FC9438A234D757DF408D7" ma:contentTypeVersion="11" ma:contentTypeDescription="Crée un document." ma:contentTypeScope="" ma:versionID="6a6d41749843f71cdf3fdbe08071febd">
  <xsd:schema xmlns:xsd="http://www.w3.org/2001/XMLSchema" xmlns:xs="http://www.w3.org/2001/XMLSchema" xmlns:p="http://schemas.microsoft.com/office/2006/metadata/properties" xmlns:ns2="d9c4b638-4ae0-4d7a-80d4-42493d35a5a2" xmlns:ns3="80efe9fd-0fd2-40d5-960c-4f5e0babd9e5" targetNamespace="http://schemas.microsoft.com/office/2006/metadata/properties" ma:root="true" ma:fieldsID="1e2c046f10adbb6898b6bee4c60c7933" ns2:_="" ns3:_="">
    <xsd:import namespace="d9c4b638-4ae0-4d7a-80d4-42493d35a5a2"/>
    <xsd:import namespace="80efe9fd-0fd2-40d5-960c-4f5e0babd9e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c4b638-4ae0-4d7a-80d4-42493d35a5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efe9fd-0fd2-40d5-960c-4f5e0babd9e5"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6F030-CF96-4655-8C87-72D3F50BF169}"/>
</file>

<file path=customXml/itemProps2.xml><?xml version="1.0" encoding="utf-8"?>
<ds:datastoreItem xmlns:ds="http://schemas.openxmlformats.org/officeDocument/2006/customXml" ds:itemID="{C92B30C4-6900-48A6-BF14-8B034227CDF9}">
  <ds:schemaRefs>
    <ds:schemaRef ds:uri="http://schemas.microsoft.com/sharepoint/v3/contenttype/forms"/>
  </ds:schemaRefs>
</ds:datastoreItem>
</file>

<file path=customXml/itemProps3.xml><?xml version="1.0" encoding="utf-8"?>
<ds:datastoreItem xmlns:ds="http://schemas.openxmlformats.org/officeDocument/2006/customXml" ds:itemID="{D8ED4F44-7A29-4473-80C1-A1C36C2BF4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93B4648-DA41-4EC2-93B7-32D7DE67B7C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Proxima Conseil</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thomas doll</dc:creator>
  <lastModifiedBy>Stéphane HARNISCH</lastModifiedBy>
  <revision>6</revision>
  <dcterms:created xsi:type="dcterms:W3CDTF">2020-11-30T12:08:00.0000000Z</dcterms:created>
  <dcterms:modified xsi:type="dcterms:W3CDTF">2021-04-29T13:26:51.7329281Z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0x0101006B86B06BD22FC9438A234D757DF408D7</vt:lpwstr>
  </property>
</Properties>
</file>